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1569" w14:textId="507D1C35" w:rsidR="00653DEE" w:rsidRDefault="00653DEE" w:rsidP="002850A3">
      <w:pPr>
        <w:jc w:val="center"/>
        <w:rPr>
          <w:rFonts w:ascii="Arial" w:hAnsi="Arial" w:cs="Arial"/>
          <w:b/>
          <w:bCs/>
        </w:rPr>
      </w:pPr>
      <w:r>
        <w:rPr>
          <w:rFonts w:ascii="Arial" w:hAnsi="Arial" w:cs="Arial"/>
          <w:b/>
          <w:bCs/>
          <w:noProof/>
        </w:rPr>
        <w:drawing>
          <wp:anchor distT="0" distB="0" distL="114300" distR="114300" simplePos="0" relativeHeight="251658240" behindDoc="0" locked="0" layoutInCell="1" allowOverlap="1" wp14:anchorId="7996DD09" wp14:editId="0E02739E">
            <wp:simplePos x="0" y="0"/>
            <wp:positionH relativeFrom="column">
              <wp:posOffset>-101600</wp:posOffset>
            </wp:positionH>
            <wp:positionV relativeFrom="paragraph">
              <wp:posOffset>-433705</wp:posOffset>
            </wp:positionV>
            <wp:extent cx="5943600" cy="2207260"/>
            <wp:effectExtent l="0" t="0" r="0" b="2540"/>
            <wp:wrapNone/>
            <wp:docPr id="2028782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82996" name="Picture 20287829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207260"/>
                    </a:xfrm>
                    <a:prstGeom prst="rect">
                      <a:avLst/>
                    </a:prstGeom>
                  </pic:spPr>
                </pic:pic>
              </a:graphicData>
            </a:graphic>
            <wp14:sizeRelH relativeFrom="page">
              <wp14:pctWidth>0</wp14:pctWidth>
            </wp14:sizeRelH>
            <wp14:sizeRelV relativeFrom="page">
              <wp14:pctHeight>0</wp14:pctHeight>
            </wp14:sizeRelV>
          </wp:anchor>
        </w:drawing>
      </w:r>
    </w:p>
    <w:p w14:paraId="52554D24" w14:textId="786138B7" w:rsidR="00653DEE" w:rsidRDefault="00653DEE" w:rsidP="002850A3">
      <w:pPr>
        <w:jc w:val="center"/>
        <w:rPr>
          <w:rFonts w:ascii="Arial" w:hAnsi="Arial" w:cs="Arial"/>
          <w:b/>
          <w:bCs/>
        </w:rPr>
      </w:pPr>
    </w:p>
    <w:p w14:paraId="3780C7EC" w14:textId="3126524F" w:rsidR="00653DEE" w:rsidRDefault="00653DEE" w:rsidP="002850A3">
      <w:pPr>
        <w:jc w:val="center"/>
        <w:rPr>
          <w:rFonts w:ascii="Arial" w:hAnsi="Arial" w:cs="Arial"/>
          <w:b/>
          <w:bCs/>
        </w:rPr>
      </w:pPr>
    </w:p>
    <w:p w14:paraId="450E851B" w14:textId="00D14AF5" w:rsidR="00653DEE" w:rsidRDefault="00653DEE" w:rsidP="002850A3">
      <w:pPr>
        <w:jc w:val="center"/>
        <w:rPr>
          <w:rFonts w:ascii="Arial" w:hAnsi="Arial" w:cs="Arial"/>
          <w:b/>
          <w:bCs/>
        </w:rPr>
      </w:pPr>
    </w:p>
    <w:p w14:paraId="2017765F" w14:textId="7C125F70" w:rsidR="00653DEE" w:rsidRDefault="00653DEE" w:rsidP="002850A3">
      <w:pPr>
        <w:jc w:val="center"/>
        <w:rPr>
          <w:rFonts w:ascii="Arial" w:hAnsi="Arial" w:cs="Arial"/>
          <w:b/>
          <w:bCs/>
        </w:rPr>
      </w:pPr>
    </w:p>
    <w:p w14:paraId="062104FE" w14:textId="1FF13C4A" w:rsidR="00653DEE" w:rsidRDefault="00653DEE" w:rsidP="002850A3">
      <w:pPr>
        <w:jc w:val="center"/>
        <w:rPr>
          <w:rFonts w:ascii="Arial" w:hAnsi="Arial" w:cs="Arial"/>
          <w:b/>
          <w:bCs/>
        </w:rPr>
      </w:pPr>
    </w:p>
    <w:p w14:paraId="29C2BEDE" w14:textId="6498B7E2" w:rsidR="00653DEE" w:rsidRDefault="00653DEE" w:rsidP="002850A3">
      <w:pPr>
        <w:jc w:val="center"/>
        <w:rPr>
          <w:rFonts w:ascii="Arial" w:hAnsi="Arial" w:cs="Arial"/>
          <w:b/>
          <w:bCs/>
        </w:rPr>
      </w:pPr>
    </w:p>
    <w:p w14:paraId="24DAE896" w14:textId="1421632E" w:rsidR="00653DEE" w:rsidRDefault="00653DEE" w:rsidP="002850A3">
      <w:pPr>
        <w:jc w:val="center"/>
        <w:rPr>
          <w:rFonts w:ascii="Arial" w:hAnsi="Arial" w:cs="Arial"/>
          <w:b/>
          <w:bCs/>
        </w:rPr>
      </w:pPr>
    </w:p>
    <w:p w14:paraId="56116E48" w14:textId="77777777" w:rsidR="00653DEE" w:rsidRDefault="00653DEE" w:rsidP="002850A3">
      <w:pPr>
        <w:jc w:val="center"/>
        <w:rPr>
          <w:rFonts w:ascii="Arial" w:hAnsi="Arial" w:cs="Arial"/>
          <w:b/>
          <w:bCs/>
        </w:rPr>
      </w:pPr>
    </w:p>
    <w:p w14:paraId="78A71FE4" w14:textId="5620DE46" w:rsidR="00653DEE" w:rsidRDefault="00653DEE" w:rsidP="002850A3">
      <w:pPr>
        <w:jc w:val="center"/>
        <w:rPr>
          <w:rFonts w:ascii="Arial" w:hAnsi="Arial" w:cs="Arial"/>
          <w:b/>
          <w:bCs/>
        </w:rPr>
      </w:pPr>
    </w:p>
    <w:p w14:paraId="3A7BF158" w14:textId="77777777" w:rsidR="00653DEE" w:rsidRDefault="00653DEE" w:rsidP="002850A3">
      <w:pPr>
        <w:jc w:val="center"/>
        <w:rPr>
          <w:rFonts w:ascii="Arial" w:hAnsi="Arial" w:cs="Arial"/>
          <w:b/>
          <w:bCs/>
        </w:rPr>
      </w:pPr>
    </w:p>
    <w:p w14:paraId="60EAA0D4" w14:textId="06314113" w:rsidR="00B95034" w:rsidRPr="00013C36" w:rsidRDefault="00B96EFC" w:rsidP="002850A3">
      <w:pPr>
        <w:jc w:val="center"/>
        <w:rPr>
          <w:rFonts w:ascii="Arial" w:hAnsi="Arial" w:cs="Arial"/>
          <w:b/>
          <w:bCs/>
        </w:rPr>
      </w:pPr>
      <w:r>
        <w:rPr>
          <w:rFonts w:ascii="Arial" w:hAnsi="Arial" w:cs="Arial"/>
          <w:b/>
          <w:bCs/>
        </w:rPr>
        <w:t xml:space="preserve">The </w:t>
      </w:r>
      <w:r w:rsidR="002850A3" w:rsidRPr="00013C36">
        <w:rPr>
          <w:rFonts w:ascii="Arial" w:hAnsi="Arial" w:cs="Arial"/>
          <w:b/>
          <w:bCs/>
        </w:rPr>
        <w:t>Meter Guys Course Offerings</w:t>
      </w:r>
    </w:p>
    <w:p w14:paraId="2AB97747" w14:textId="77777777" w:rsidR="00B95034" w:rsidRPr="00013C36" w:rsidRDefault="00B95034">
      <w:pPr>
        <w:rPr>
          <w:rFonts w:ascii="Arial" w:hAnsi="Arial" w:cs="Arial"/>
        </w:rPr>
      </w:pPr>
    </w:p>
    <w:p w14:paraId="2B820C67" w14:textId="2103C242" w:rsidR="00B95034" w:rsidRPr="00013C36" w:rsidRDefault="00B95034">
      <w:pPr>
        <w:rPr>
          <w:rFonts w:ascii="Arial" w:hAnsi="Arial" w:cs="Arial"/>
          <w:b/>
          <w:bCs/>
        </w:rPr>
      </w:pPr>
      <w:r w:rsidRPr="00013C36">
        <w:rPr>
          <w:rFonts w:ascii="Arial" w:hAnsi="Arial" w:cs="Arial"/>
          <w:b/>
          <w:bCs/>
        </w:rPr>
        <w:t>Current Offerings</w:t>
      </w:r>
    </w:p>
    <w:p w14:paraId="088F0696" w14:textId="2F1EBE05" w:rsidR="00B95034" w:rsidRPr="00013C36" w:rsidRDefault="00B95034">
      <w:pPr>
        <w:rPr>
          <w:rFonts w:ascii="Arial" w:hAnsi="Arial" w:cs="Arial"/>
        </w:rPr>
      </w:pPr>
    </w:p>
    <w:p w14:paraId="2559D4F8" w14:textId="3B64C6AA" w:rsidR="00653DEE" w:rsidRPr="00653DEE" w:rsidRDefault="00B96EFC" w:rsidP="00653DEE">
      <w:pPr>
        <w:pStyle w:val="ListParagraph"/>
        <w:numPr>
          <w:ilvl w:val="0"/>
          <w:numId w:val="1"/>
        </w:numPr>
        <w:rPr>
          <w:rFonts w:ascii="Arial" w:hAnsi="Arial" w:cs="Arial"/>
          <w:b/>
          <w:bCs/>
        </w:rPr>
      </w:pPr>
      <w:r w:rsidRPr="00343FDF">
        <w:rPr>
          <w:rFonts w:ascii="Arial" w:hAnsi="Arial" w:cs="Arial"/>
          <w:b/>
          <w:bCs/>
        </w:rPr>
        <w:t xml:space="preserve">The </w:t>
      </w:r>
      <w:r w:rsidR="00B95034" w:rsidRPr="00343FDF">
        <w:rPr>
          <w:rFonts w:ascii="Arial" w:hAnsi="Arial" w:cs="Arial"/>
          <w:b/>
          <w:bCs/>
        </w:rPr>
        <w:t>Meter Guys</w:t>
      </w:r>
      <w:r w:rsidR="00653DEE">
        <w:rPr>
          <w:rFonts w:ascii="Arial" w:hAnsi="Arial" w:cs="Arial"/>
          <w:b/>
          <w:bCs/>
        </w:rPr>
        <w:t xml:space="preserve"> “</w:t>
      </w:r>
      <w:r w:rsidR="00653DEE" w:rsidRPr="00653DEE">
        <w:rPr>
          <w:rFonts w:ascii="Arial" w:hAnsi="Arial" w:cs="Arial"/>
          <w:b/>
          <w:bCs/>
        </w:rPr>
        <w:t>When Meters Matter</w:t>
      </w:r>
      <w:r w:rsidR="00653DEE">
        <w:rPr>
          <w:rFonts w:ascii="Arial" w:hAnsi="Arial" w:cs="Arial"/>
          <w:b/>
          <w:bCs/>
        </w:rPr>
        <w:t>”</w:t>
      </w:r>
    </w:p>
    <w:p w14:paraId="77DA1C5A" w14:textId="4EA0F845" w:rsidR="00B95034" w:rsidRPr="00653DEE" w:rsidRDefault="00653DEE" w:rsidP="00653DEE">
      <w:pPr>
        <w:ind w:left="720"/>
        <w:rPr>
          <w:rFonts w:ascii="Arial" w:hAnsi="Arial" w:cs="Arial"/>
          <w:b/>
          <w:bCs/>
        </w:rPr>
      </w:pPr>
      <w:r>
        <w:rPr>
          <w:rFonts w:ascii="Arial" w:hAnsi="Arial" w:cs="Arial"/>
          <w:b/>
          <w:bCs/>
        </w:rPr>
        <w:t>Air Monitoring for First Responders</w:t>
      </w:r>
      <w:r w:rsidR="00343FDF" w:rsidRPr="00653DEE">
        <w:rPr>
          <w:rFonts w:ascii="Arial" w:hAnsi="Arial" w:cs="Arial"/>
          <w:b/>
          <w:bCs/>
        </w:rPr>
        <w:t xml:space="preserve">- </w:t>
      </w:r>
      <w:proofErr w:type="gramStart"/>
      <w:r w:rsidR="00B95034" w:rsidRPr="00653DEE">
        <w:rPr>
          <w:rFonts w:ascii="Arial" w:hAnsi="Arial" w:cs="Arial"/>
          <w:b/>
          <w:bCs/>
        </w:rPr>
        <w:t>8 hour</w:t>
      </w:r>
      <w:proofErr w:type="gramEnd"/>
      <w:r w:rsidR="00B95034" w:rsidRPr="00653DEE">
        <w:rPr>
          <w:rFonts w:ascii="Arial" w:hAnsi="Arial" w:cs="Arial"/>
          <w:b/>
          <w:bCs/>
        </w:rPr>
        <w:t xml:space="preserve"> course</w:t>
      </w:r>
    </w:p>
    <w:p w14:paraId="0985C4BD" w14:textId="6B196526" w:rsidR="00C36EFA" w:rsidRDefault="0017246C" w:rsidP="00C36EFA">
      <w:pPr>
        <w:pStyle w:val="NormalWeb"/>
        <w:ind w:left="720"/>
      </w:pPr>
      <w:r>
        <w:t xml:space="preserve">Anyone can turn a gas meter on—but can you truly </w:t>
      </w:r>
      <w:r>
        <w:rPr>
          <w:rStyle w:val="Emphasis"/>
          <w:rFonts w:eastAsiaTheme="majorEastAsia"/>
        </w:rPr>
        <w:t>read</w:t>
      </w:r>
      <w:r>
        <w:t xml:space="preserve"> what it’s telling you? Too often, responders rely on alarms, flashing lights, or the “it didn’t go off, so it must be safe” mindset. Whether you’re a </w:t>
      </w:r>
      <w:r w:rsidRPr="0017246C">
        <w:rPr>
          <w:rStyle w:val="Strong"/>
          <w:rFonts w:eastAsiaTheme="majorEastAsia"/>
          <w:b w:val="0"/>
          <w:bCs w:val="0"/>
        </w:rPr>
        <w:t>HazMat Technician</w:t>
      </w:r>
      <w:r w:rsidRPr="0017246C">
        <w:rPr>
          <w:b/>
          <w:bCs/>
        </w:rPr>
        <w:t xml:space="preserve"> </w:t>
      </w:r>
      <w:r w:rsidRPr="0017246C">
        <w:t>or a</w:t>
      </w:r>
      <w:r w:rsidRPr="0017246C">
        <w:rPr>
          <w:b/>
          <w:bCs/>
        </w:rPr>
        <w:t xml:space="preserve"> </w:t>
      </w:r>
      <w:r w:rsidRPr="0017246C">
        <w:rPr>
          <w:rStyle w:val="Strong"/>
          <w:rFonts w:eastAsiaTheme="majorEastAsia"/>
          <w:b w:val="0"/>
          <w:bCs w:val="0"/>
        </w:rPr>
        <w:t>firefighter operating at the HazMat Operations level</w:t>
      </w:r>
      <w:r w:rsidRPr="0017246C">
        <w:rPr>
          <w:b/>
          <w:bCs/>
        </w:rPr>
        <w:t>,</w:t>
      </w:r>
      <w:r>
        <w:t xml:space="preserve"> this class will challenge how you think about gas detection, what your readings mean, and how to turn data into action. </w:t>
      </w:r>
      <w:r w:rsidR="00C36EFA">
        <w:t xml:space="preserve">This course takes a deep dive into the world of flammable gas </w:t>
      </w:r>
      <w:r w:rsidR="00C36EFA" w:rsidRPr="00C36EFA">
        <w:rPr>
          <w:rStyle w:val="Strong"/>
          <w:rFonts w:eastAsiaTheme="majorEastAsia"/>
          <w:b w:val="0"/>
          <w:bCs w:val="0"/>
        </w:rPr>
        <w:t>detection and oxygen monitoring</w:t>
      </w:r>
      <w:r w:rsidR="00C36EFA" w:rsidRPr="00C36EFA">
        <w:rPr>
          <w:b/>
          <w:bCs/>
        </w:rPr>
        <w:t xml:space="preserve">, </w:t>
      </w:r>
      <w:r w:rsidR="00C36EFA" w:rsidRPr="00C36EFA">
        <w:t>focusing on how to interpret data, recognize changing</w:t>
      </w:r>
      <w:r w:rsidR="00C36EFA" w:rsidRPr="00C36EFA">
        <w:rPr>
          <w:b/>
          <w:bCs/>
        </w:rPr>
        <w:t xml:space="preserve"> </w:t>
      </w:r>
      <w:r w:rsidR="00C36EFA" w:rsidRPr="0017246C">
        <w:t>co</w:t>
      </w:r>
      <w:r w:rsidR="00C36EFA">
        <w:t xml:space="preserve">nditions, and make smart, safe, and informed decisions in the field. Through a blend of </w:t>
      </w:r>
      <w:r w:rsidR="00C36EFA" w:rsidRPr="00C36EFA">
        <w:rPr>
          <w:rStyle w:val="Strong"/>
          <w:rFonts w:eastAsiaTheme="majorEastAsia"/>
          <w:b w:val="0"/>
          <w:bCs w:val="0"/>
        </w:rPr>
        <w:t>interactive lecture, case studies,</w:t>
      </w:r>
      <w:r w:rsidR="00C36EFA">
        <w:rPr>
          <w:rStyle w:val="Strong"/>
          <w:rFonts w:eastAsiaTheme="majorEastAsia"/>
        </w:rPr>
        <w:t xml:space="preserve"> </w:t>
      </w:r>
      <w:r w:rsidR="00C36EFA" w:rsidRPr="00C36EFA">
        <w:rPr>
          <w:rStyle w:val="Strong"/>
          <w:rFonts w:eastAsiaTheme="majorEastAsia"/>
          <w:b w:val="0"/>
          <w:bCs w:val="0"/>
        </w:rPr>
        <w:t>and hands-on meter training</w:t>
      </w:r>
      <w:r w:rsidR="00C36EFA">
        <w:t xml:space="preserve">, participants will learn how to properly use and interpret multi-gas detection instruments. Each student will train on actual meters provided during the session, gaining practical experience with </w:t>
      </w:r>
      <w:r w:rsidR="00C36EFA" w:rsidRPr="00C36EFA">
        <w:rPr>
          <w:rStyle w:val="Strong"/>
          <w:rFonts w:eastAsiaTheme="majorEastAsia"/>
          <w:b w:val="0"/>
          <w:bCs w:val="0"/>
        </w:rPr>
        <w:t>calibration, bump testing, peak readings, and fresh-air</w:t>
      </w:r>
      <w:r w:rsidR="00C36EFA">
        <w:rPr>
          <w:rStyle w:val="Strong"/>
          <w:rFonts w:eastAsiaTheme="majorEastAsia"/>
        </w:rPr>
        <w:t xml:space="preserve"> </w:t>
      </w:r>
      <w:r w:rsidR="00C36EFA" w:rsidRPr="0017246C">
        <w:rPr>
          <w:rStyle w:val="Strong"/>
          <w:rFonts w:eastAsiaTheme="majorEastAsia"/>
          <w:b w:val="0"/>
          <w:bCs w:val="0"/>
        </w:rPr>
        <w:t>setups.</w:t>
      </w:r>
      <w:r w:rsidR="00C36EFA">
        <w:t xml:space="preserve"> We’ll go beyond the basics—exploring how sensor response, atmospheric conditions, and hidden hazards (like </w:t>
      </w:r>
      <w:r w:rsidR="00C36EFA" w:rsidRPr="00C36EFA">
        <w:rPr>
          <w:rStyle w:val="Strong"/>
          <w:rFonts w:eastAsiaTheme="majorEastAsia"/>
          <w:b w:val="0"/>
          <w:bCs w:val="0"/>
        </w:rPr>
        <w:t>battery energy storage systems, off-gassing, or confined-space atmospheres</w:t>
      </w:r>
      <w:r w:rsidR="00C36EFA" w:rsidRPr="00C36EFA">
        <w:rPr>
          <w:b/>
          <w:bCs/>
        </w:rPr>
        <w:t>)</w:t>
      </w:r>
      <w:r w:rsidR="00C36EFA">
        <w:t xml:space="preserve"> can affect readings. </w:t>
      </w:r>
      <w:r w:rsidR="00653DEE">
        <w:t xml:space="preserve">The course also teaches chemistry that is essential to all responders, not collegiate chemistry but firefighter chemistry! </w:t>
      </w:r>
      <w:r w:rsidR="00C36EFA">
        <w:t xml:space="preserve">By the end, you’ll understand what your meter is really telling you—and more importantly, what to </w:t>
      </w:r>
      <w:r w:rsidR="00C36EFA">
        <w:rPr>
          <w:rStyle w:val="Emphasis"/>
          <w:rFonts w:eastAsiaTheme="majorEastAsia"/>
        </w:rPr>
        <w:t>do</w:t>
      </w:r>
      <w:r w:rsidR="00C36EFA">
        <w:t xml:space="preserve"> about it. If you’ve ever wondered, “What does this number actually mean?”—this course will answer that and much more.</w:t>
      </w:r>
    </w:p>
    <w:p w14:paraId="6BD93D48" w14:textId="77777777" w:rsidR="00C36EFA" w:rsidRDefault="00C36EFA" w:rsidP="00C36EFA">
      <w:pPr>
        <w:pStyle w:val="NormalWeb"/>
        <w:ind w:left="720"/>
      </w:pPr>
      <w:r>
        <w:rPr>
          <w:rStyle w:val="Strong"/>
          <w:rFonts w:eastAsiaTheme="majorEastAsia"/>
        </w:rPr>
        <w:t>Learning Objectives:</w:t>
      </w:r>
    </w:p>
    <w:p w14:paraId="0810DCF5" w14:textId="77777777" w:rsidR="00C36EFA" w:rsidRDefault="00C36EFA" w:rsidP="00C36EFA">
      <w:pPr>
        <w:pStyle w:val="NormalWeb"/>
        <w:numPr>
          <w:ilvl w:val="0"/>
          <w:numId w:val="10"/>
        </w:numPr>
        <w:tabs>
          <w:tab w:val="clear" w:pos="720"/>
          <w:tab w:val="num" w:pos="1440"/>
        </w:tabs>
        <w:ind w:left="1440"/>
      </w:pPr>
      <w:r>
        <w:t>Explain how 4-Gas meters detect, interpret, and display atmospheric hazards.</w:t>
      </w:r>
    </w:p>
    <w:p w14:paraId="09F968C4" w14:textId="77777777" w:rsidR="00C36EFA" w:rsidRDefault="00C36EFA" w:rsidP="00C36EFA">
      <w:pPr>
        <w:pStyle w:val="NormalWeb"/>
        <w:numPr>
          <w:ilvl w:val="0"/>
          <w:numId w:val="10"/>
        </w:numPr>
        <w:tabs>
          <w:tab w:val="clear" w:pos="720"/>
          <w:tab w:val="num" w:pos="1440"/>
        </w:tabs>
        <w:ind w:left="1440"/>
      </w:pPr>
      <w:r>
        <w:t>Conduct proper calibration, bump testing, and fresh-air setup procedures.</w:t>
      </w:r>
    </w:p>
    <w:p w14:paraId="4034DECD" w14:textId="1A37BA99" w:rsidR="00C36EFA" w:rsidRDefault="00C36EFA" w:rsidP="00C36EFA">
      <w:pPr>
        <w:pStyle w:val="NormalWeb"/>
        <w:numPr>
          <w:ilvl w:val="0"/>
          <w:numId w:val="10"/>
        </w:numPr>
        <w:tabs>
          <w:tab w:val="clear" w:pos="720"/>
          <w:tab w:val="num" w:pos="1440"/>
        </w:tabs>
        <w:ind w:left="1440"/>
      </w:pPr>
      <w:r>
        <w:t>Interpret alarm readings and peak values, for decision-making.</w:t>
      </w:r>
    </w:p>
    <w:p w14:paraId="47542FC5" w14:textId="77777777" w:rsidR="00C36EFA" w:rsidRDefault="00C36EFA" w:rsidP="00C36EFA">
      <w:pPr>
        <w:pStyle w:val="NormalWeb"/>
        <w:numPr>
          <w:ilvl w:val="0"/>
          <w:numId w:val="10"/>
        </w:numPr>
        <w:tabs>
          <w:tab w:val="clear" w:pos="720"/>
          <w:tab w:val="num" w:pos="1440"/>
        </w:tabs>
        <w:ind w:left="1440"/>
      </w:pPr>
      <w:r>
        <w:t>Recognize meter limitations, environmental influences, and sensor cross-sensitivities.</w:t>
      </w:r>
    </w:p>
    <w:p w14:paraId="03B9757B" w14:textId="77777777" w:rsidR="00C36EFA" w:rsidRPr="00653DEE" w:rsidRDefault="00C36EFA" w:rsidP="00C36EFA">
      <w:pPr>
        <w:pStyle w:val="NormalWeb"/>
        <w:numPr>
          <w:ilvl w:val="0"/>
          <w:numId w:val="10"/>
        </w:numPr>
        <w:tabs>
          <w:tab w:val="clear" w:pos="720"/>
          <w:tab w:val="num" w:pos="1440"/>
        </w:tabs>
        <w:ind w:left="1440"/>
        <w:rPr>
          <w:rStyle w:val="Strong"/>
        </w:rPr>
      </w:pPr>
      <w:r>
        <w:t xml:space="preserve">Apply monitoring principles to incidents involving fire gases, confined spaces, and emerging hazards like </w:t>
      </w:r>
      <w:r w:rsidRPr="00C36EFA">
        <w:rPr>
          <w:rStyle w:val="Strong"/>
          <w:rFonts w:eastAsiaTheme="majorEastAsia"/>
          <w:b w:val="0"/>
          <w:bCs w:val="0"/>
        </w:rPr>
        <w:t>battery runaway events.</w:t>
      </w:r>
    </w:p>
    <w:p w14:paraId="68047E10" w14:textId="5799D7B9" w:rsidR="00653DEE" w:rsidRPr="00C36EFA" w:rsidRDefault="00653DEE" w:rsidP="00C36EFA">
      <w:pPr>
        <w:pStyle w:val="NormalWeb"/>
        <w:numPr>
          <w:ilvl w:val="0"/>
          <w:numId w:val="10"/>
        </w:numPr>
        <w:tabs>
          <w:tab w:val="clear" w:pos="720"/>
          <w:tab w:val="num" w:pos="1440"/>
        </w:tabs>
        <w:ind w:left="1440"/>
        <w:rPr>
          <w:b/>
          <w:bCs/>
        </w:rPr>
      </w:pPr>
      <w:r>
        <w:rPr>
          <w:rStyle w:val="Strong"/>
          <w:rFonts w:eastAsiaTheme="majorEastAsia"/>
          <w:b w:val="0"/>
          <w:bCs w:val="0"/>
        </w:rPr>
        <w:lastRenderedPageBreak/>
        <w:t>Understand chemical and physical properties and how they apply to an incident.</w:t>
      </w:r>
    </w:p>
    <w:p w14:paraId="1A136618" w14:textId="77777777" w:rsidR="00C36EFA" w:rsidRPr="00C36EFA" w:rsidRDefault="00C36EFA" w:rsidP="00C36EFA">
      <w:pPr>
        <w:ind w:left="720"/>
        <w:rPr>
          <w:rFonts w:ascii="Arial" w:hAnsi="Arial" w:cs="Arial"/>
        </w:rPr>
      </w:pPr>
    </w:p>
    <w:p w14:paraId="7229EA5F" w14:textId="77777777" w:rsidR="00653DEE" w:rsidRDefault="00B96EFC" w:rsidP="00B95034">
      <w:pPr>
        <w:pStyle w:val="ListParagraph"/>
        <w:numPr>
          <w:ilvl w:val="0"/>
          <w:numId w:val="1"/>
        </w:numPr>
        <w:rPr>
          <w:rFonts w:ascii="Arial" w:hAnsi="Arial" w:cs="Arial"/>
          <w:b/>
          <w:bCs/>
        </w:rPr>
      </w:pPr>
      <w:r w:rsidRPr="00343FDF">
        <w:rPr>
          <w:rFonts w:ascii="Arial" w:hAnsi="Arial" w:cs="Arial"/>
          <w:b/>
          <w:bCs/>
        </w:rPr>
        <w:t xml:space="preserve">The </w:t>
      </w:r>
      <w:r w:rsidR="00B95034" w:rsidRPr="00343FDF">
        <w:rPr>
          <w:rFonts w:ascii="Arial" w:hAnsi="Arial" w:cs="Arial"/>
          <w:b/>
          <w:bCs/>
        </w:rPr>
        <w:t xml:space="preserve">Meter Guys </w:t>
      </w:r>
      <w:r w:rsidR="0017246C">
        <w:rPr>
          <w:rFonts w:ascii="Arial" w:hAnsi="Arial" w:cs="Arial"/>
          <w:b/>
          <w:bCs/>
        </w:rPr>
        <w:t>Express</w:t>
      </w:r>
    </w:p>
    <w:p w14:paraId="24CA007B" w14:textId="228029AC" w:rsidR="00B95034" w:rsidRPr="00653DEE" w:rsidRDefault="00653DEE" w:rsidP="00653DEE">
      <w:pPr>
        <w:ind w:left="720"/>
        <w:rPr>
          <w:rFonts w:ascii="Arial" w:hAnsi="Arial" w:cs="Arial"/>
          <w:b/>
          <w:bCs/>
        </w:rPr>
      </w:pPr>
      <w:r>
        <w:rPr>
          <w:rFonts w:ascii="Arial" w:hAnsi="Arial" w:cs="Arial"/>
          <w:b/>
          <w:bCs/>
        </w:rPr>
        <w:t xml:space="preserve">4-Hour course (Streamlined Version of </w:t>
      </w:r>
      <w:r w:rsidR="000D7DF6">
        <w:rPr>
          <w:rFonts w:ascii="Arial" w:hAnsi="Arial" w:cs="Arial"/>
          <w:b/>
          <w:bCs/>
        </w:rPr>
        <w:t>“</w:t>
      </w:r>
      <w:r>
        <w:rPr>
          <w:rFonts w:ascii="Arial" w:hAnsi="Arial" w:cs="Arial"/>
          <w:b/>
          <w:bCs/>
        </w:rPr>
        <w:t>When Meters Matter</w:t>
      </w:r>
      <w:r w:rsidR="000D7DF6">
        <w:rPr>
          <w:rFonts w:ascii="Arial" w:hAnsi="Arial" w:cs="Arial"/>
          <w:b/>
          <w:bCs/>
        </w:rPr>
        <w:t>”</w:t>
      </w:r>
      <w:r>
        <w:rPr>
          <w:rFonts w:ascii="Arial" w:hAnsi="Arial" w:cs="Arial"/>
          <w:b/>
          <w:bCs/>
        </w:rPr>
        <w:t>)</w:t>
      </w:r>
    </w:p>
    <w:p w14:paraId="72DD3C84" w14:textId="1BBECD88" w:rsidR="00C36EFA" w:rsidRDefault="00C36EFA" w:rsidP="00C36EFA">
      <w:pPr>
        <w:pStyle w:val="NormalWeb"/>
        <w:ind w:left="720"/>
      </w:pPr>
      <w:r>
        <w:t xml:space="preserve">Anyone can turn a gas meter on—but can you truly </w:t>
      </w:r>
      <w:r>
        <w:rPr>
          <w:rStyle w:val="Emphasis"/>
          <w:rFonts w:eastAsiaTheme="majorEastAsia"/>
        </w:rPr>
        <w:t>read</w:t>
      </w:r>
      <w:r>
        <w:t xml:space="preserve"> what it’s telling you? Too often, responders rely on alarms and flashing lights without understanding what those readings </w:t>
      </w:r>
      <w:proofErr w:type="gramStart"/>
      <w:r>
        <w:t>actually mean</w:t>
      </w:r>
      <w:proofErr w:type="gramEnd"/>
      <w:r>
        <w:t xml:space="preserve">. This focused four-hour session gets straight to the essentials of </w:t>
      </w:r>
      <w:r w:rsidRPr="00C36EFA">
        <w:rPr>
          <w:rStyle w:val="Strong"/>
          <w:rFonts w:eastAsiaTheme="majorEastAsia"/>
          <w:b w:val="0"/>
          <w:bCs w:val="0"/>
        </w:rPr>
        <w:t>flammable gas detection and oxygen monitoring</w:t>
      </w:r>
      <w:r w:rsidRPr="00C36EFA">
        <w:rPr>
          <w:b/>
          <w:bCs/>
        </w:rPr>
        <w:t xml:space="preserve">, </w:t>
      </w:r>
      <w:r w:rsidRPr="00C36EFA">
        <w:t>teaching you how to interpret data, recognize changing</w:t>
      </w:r>
      <w:r>
        <w:t xml:space="preserve"> conditions, and make safe, informed decisions in the field. Through a mix of </w:t>
      </w:r>
      <w:r w:rsidRPr="00C36EFA">
        <w:rPr>
          <w:rStyle w:val="Strong"/>
          <w:rFonts w:eastAsiaTheme="majorEastAsia"/>
          <w:b w:val="0"/>
          <w:bCs w:val="0"/>
        </w:rPr>
        <w:t>interactive discussion, short case</w:t>
      </w:r>
      <w:r>
        <w:rPr>
          <w:rStyle w:val="Strong"/>
          <w:rFonts w:eastAsiaTheme="majorEastAsia"/>
        </w:rPr>
        <w:t xml:space="preserve"> </w:t>
      </w:r>
      <w:r w:rsidRPr="00C36EFA">
        <w:rPr>
          <w:rStyle w:val="Strong"/>
          <w:rFonts w:eastAsiaTheme="majorEastAsia"/>
          <w:b w:val="0"/>
          <w:bCs w:val="0"/>
        </w:rPr>
        <w:t>studies, and hands-on meter work</w:t>
      </w:r>
      <w:r w:rsidRPr="00C36EFA">
        <w:rPr>
          <w:b/>
          <w:bCs/>
        </w:rPr>
        <w:t>,</w:t>
      </w:r>
      <w:r>
        <w:t xml:space="preserve"> students will learn how to properly operate and interpret multi-gas instruments. Participants will gain practical experience with </w:t>
      </w:r>
      <w:r w:rsidRPr="00C36EFA">
        <w:rPr>
          <w:rStyle w:val="Strong"/>
          <w:rFonts w:eastAsiaTheme="majorEastAsia"/>
          <w:b w:val="0"/>
          <w:bCs w:val="0"/>
        </w:rPr>
        <w:t>bump testing,</w:t>
      </w:r>
      <w:r>
        <w:rPr>
          <w:rStyle w:val="Strong"/>
          <w:rFonts w:eastAsiaTheme="majorEastAsia"/>
        </w:rPr>
        <w:t xml:space="preserve"> </w:t>
      </w:r>
      <w:r w:rsidRPr="00C36EFA">
        <w:rPr>
          <w:rStyle w:val="Strong"/>
          <w:rFonts w:eastAsiaTheme="majorEastAsia"/>
          <w:b w:val="0"/>
          <w:bCs w:val="0"/>
        </w:rPr>
        <w:t>calibration, peak readings, and fresh-air setup</w:t>
      </w:r>
      <w:r w:rsidRPr="00C36EFA">
        <w:rPr>
          <w:b/>
          <w:bCs/>
        </w:rPr>
        <w:t xml:space="preserve"> </w:t>
      </w:r>
      <w:r w:rsidRPr="00C36EFA">
        <w:t xml:space="preserve">while exploring how environmental factors, sensor limitations, and hidden hazards  If you’ve ever wondered, </w:t>
      </w:r>
      <w:r w:rsidRPr="00C36EFA">
        <w:rPr>
          <w:rStyle w:val="Emphasis"/>
          <w:rFonts w:eastAsiaTheme="majorEastAsia"/>
        </w:rPr>
        <w:t>“What do these numbers actually</w:t>
      </w:r>
      <w:r>
        <w:rPr>
          <w:rStyle w:val="Emphasis"/>
          <w:rFonts w:eastAsiaTheme="majorEastAsia"/>
        </w:rPr>
        <w:t xml:space="preserve"> mean?”</w:t>
      </w:r>
      <w:r>
        <w:t xml:space="preserve"> — this streamlined version of </w:t>
      </w:r>
      <w:r>
        <w:rPr>
          <w:rStyle w:val="Emphasis"/>
          <w:rFonts w:eastAsiaTheme="majorEastAsia"/>
        </w:rPr>
        <w:t>The Meter Guys</w:t>
      </w:r>
      <w:r>
        <w:t xml:space="preserve"> will give you the clarity and confidence to trust your readings and respond smarter.</w:t>
      </w:r>
    </w:p>
    <w:p w14:paraId="2C6783F9" w14:textId="77777777" w:rsidR="00C36EFA" w:rsidRDefault="00C36EFA" w:rsidP="00C36EFA">
      <w:pPr>
        <w:pStyle w:val="NormalWeb"/>
        <w:ind w:left="720"/>
      </w:pPr>
      <w:r>
        <w:rPr>
          <w:rStyle w:val="Strong"/>
          <w:rFonts w:eastAsiaTheme="majorEastAsia"/>
        </w:rPr>
        <w:t>Learning Objectives:</w:t>
      </w:r>
    </w:p>
    <w:p w14:paraId="1A3EB037" w14:textId="77777777" w:rsidR="00C36EFA" w:rsidRDefault="00C36EFA" w:rsidP="00C36EFA">
      <w:pPr>
        <w:pStyle w:val="NormalWeb"/>
        <w:numPr>
          <w:ilvl w:val="0"/>
          <w:numId w:val="11"/>
        </w:numPr>
        <w:tabs>
          <w:tab w:val="clear" w:pos="720"/>
          <w:tab w:val="num" w:pos="1440"/>
        </w:tabs>
        <w:ind w:left="1440"/>
      </w:pPr>
      <w:r>
        <w:t>Explain how 4-Gas meters detect and display atmospheric hazards.</w:t>
      </w:r>
    </w:p>
    <w:p w14:paraId="71FAEFC4" w14:textId="77777777" w:rsidR="00C36EFA" w:rsidRDefault="00C36EFA" w:rsidP="00C36EFA">
      <w:pPr>
        <w:pStyle w:val="NormalWeb"/>
        <w:numPr>
          <w:ilvl w:val="0"/>
          <w:numId w:val="11"/>
        </w:numPr>
        <w:tabs>
          <w:tab w:val="clear" w:pos="720"/>
          <w:tab w:val="num" w:pos="1440"/>
        </w:tabs>
        <w:ind w:left="1440"/>
      </w:pPr>
      <w:r>
        <w:t>Perform bump testing, calibration, and fresh-air setup procedures.</w:t>
      </w:r>
    </w:p>
    <w:p w14:paraId="42CD1E7A" w14:textId="77777777" w:rsidR="00C36EFA" w:rsidRDefault="00C36EFA" w:rsidP="00C36EFA">
      <w:pPr>
        <w:pStyle w:val="NormalWeb"/>
        <w:numPr>
          <w:ilvl w:val="0"/>
          <w:numId w:val="11"/>
        </w:numPr>
        <w:tabs>
          <w:tab w:val="clear" w:pos="720"/>
          <w:tab w:val="num" w:pos="1440"/>
        </w:tabs>
        <w:ind w:left="1440"/>
      </w:pPr>
      <w:r>
        <w:t>Interpret alarm and peak readings for quick, confident decision-making.</w:t>
      </w:r>
    </w:p>
    <w:p w14:paraId="5216F3EE" w14:textId="77777777" w:rsidR="00C36EFA" w:rsidRDefault="00C36EFA" w:rsidP="00C36EFA">
      <w:pPr>
        <w:pStyle w:val="NormalWeb"/>
        <w:numPr>
          <w:ilvl w:val="0"/>
          <w:numId w:val="11"/>
        </w:numPr>
        <w:tabs>
          <w:tab w:val="clear" w:pos="720"/>
          <w:tab w:val="num" w:pos="1440"/>
        </w:tabs>
        <w:ind w:left="1440"/>
      </w:pPr>
      <w:r>
        <w:t>Recognize meter limitations, environmental effects, and cross-sensitivities.</w:t>
      </w:r>
    </w:p>
    <w:p w14:paraId="5598C17C" w14:textId="77777777" w:rsidR="00C36EFA" w:rsidRDefault="00C36EFA" w:rsidP="00C36EFA">
      <w:pPr>
        <w:pStyle w:val="NormalWeb"/>
        <w:numPr>
          <w:ilvl w:val="0"/>
          <w:numId w:val="11"/>
        </w:numPr>
        <w:tabs>
          <w:tab w:val="clear" w:pos="720"/>
          <w:tab w:val="num" w:pos="1440"/>
        </w:tabs>
        <w:ind w:left="1440"/>
      </w:pPr>
      <w:r>
        <w:t>Apply monitoring principles to real-world incidents and evolving hazards.</w:t>
      </w:r>
    </w:p>
    <w:p w14:paraId="72874463" w14:textId="77777777" w:rsidR="00C36EFA" w:rsidRPr="00013C36" w:rsidRDefault="00C36EFA" w:rsidP="00C36EFA">
      <w:pPr>
        <w:pStyle w:val="ListParagraph"/>
        <w:ind w:left="1440"/>
        <w:rPr>
          <w:rFonts w:ascii="Arial" w:hAnsi="Arial" w:cs="Arial"/>
        </w:rPr>
      </w:pPr>
    </w:p>
    <w:p w14:paraId="165ABEB0" w14:textId="6A574FDA" w:rsidR="00B95034" w:rsidRPr="00343FDF" w:rsidRDefault="00B96EFC" w:rsidP="00B95034">
      <w:pPr>
        <w:pStyle w:val="ListParagraph"/>
        <w:numPr>
          <w:ilvl w:val="0"/>
          <w:numId w:val="1"/>
        </w:numPr>
        <w:rPr>
          <w:rFonts w:ascii="Arial" w:hAnsi="Arial" w:cs="Arial"/>
          <w:b/>
          <w:bCs/>
        </w:rPr>
      </w:pPr>
      <w:r w:rsidRPr="00343FDF">
        <w:rPr>
          <w:rFonts w:ascii="Arial" w:hAnsi="Arial" w:cs="Arial"/>
          <w:b/>
          <w:bCs/>
        </w:rPr>
        <w:t xml:space="preserve">The </w:t>
      </w:r>
      <w:r w:rsidR="00B95034" w:rsidRPr="00343FDF">
        <w:rPr>
          <w:rFonts w:ascii="Arial" w:hAnsi="Arial" w:cs="Arial"/>
          <w:b/>
          <w:bCs/>
        </w:rPr>
        <w:t xml:space="preserve">Meter Guys </w:t>
      </w:r>
      <w:r w:rsidR="00343FDF" w:rsidRPr="00343FDF">
        <w:rPr>
          <w:rFonts w:ascii="Arial" w:hAnsi="Arial" w:cs="Arial"/>
          <w:b/>
          <w:bCs/>
        </w:rPr>
        <w:t>Saving Our Selves (</w:t>
      </w:r>
      <w:r w:rsidR="00B95034" w:rsidRPr="00343FDF">
        <w:rPr>
          <w:rFonts w:ascii="Arial" w:hAnsi="Arial" w:cs="Arial"/>
          <w:b/>
          <w:bCs/>
        </w:rPr>
        <w:t>SOS</w:t>
      </w:r>
      <w:r w:rsidR="00343FDF" w:rsidRPr="00343FDF">
        <w:rPr>
          <w:rFonts w:ascii="Arial" w:hAnsi="Arial" w:cs="Arial"/>
          <w:b/>
          <w:bCs/>
        </w:rPr>
        <w:t>)</w:t>
      </w:r>
      <w:r w:rsidR="00B95034" w:rsidRPr="00343FDF">
        <w:rPr>
          <w:rFonts w:ascii="Arial" w:hAnsi="Arial" w:cs="Arial"/>
          <w:b/>
          <w:bCs/>
        </w:rPr>
        <w:t xml:space="preserve"> course – </w:t>
      </w:r>
      <w:proofErr w:type="gramStart"/>
      <w:r w:rsidR="00B95034" w:rsidRPr="00343FDF">
        <w:rPr>
          <w:rFonts w:ascii="Arial" w:hAnsi="Arial" w:cs="Arial"/>
          <w:b/>
          <w:bCs/>
        </w:rPr>
        <w:t>3 hour</w:t>
      </w:r>
      <w:proofErr w:type="gramEnd"/>
      <w:r w:rsidR="00B95034" w:rsidRPr="00343FDF">
        <w:rPr>
          <w:rFonts w:ascii="Arial" w:hAnsi="Arial" w:cs="Arial"/>
          <w:b/>
          <w:bCs/>
        </w:rPr>
        <w:t xml:space="preserve"> course</w:t>
      </w:r>
    </w:p>
    <w:p w14:paraId="0C1CC9BB" w14:textId="523DED60" w:rsidR="00C36EFA" w:rsidRDefault="00C36EFA" w:rsidP="00C36EFA">
      <w:pPr>
        <w:pStyle w:val="NormalWeb"/>
        <w:ind w:left="720"/>
      </w:pPr>
      <w:r>
        <w:t xml:space="preserve">The health and safety of your personnel is your number one priority—but do you truly know what’s in the smoke you’re breathing? This eye-opening course dives deep into the </w:t>
      </w:r>
      <w:r w:rsidRPr="00343FDF">
        <w:rPr>
          <w:rStyle w:val="Strong"/>
          <w:rFonts w:eastAsiaTheme="majorEastAsia"/>
          <w:b w:val="0"/>
          <w:bCs w:val="0"/>
        </w:rPr>
        <w:t>toxic chemistry of smoke</w:t>
      </w:r>
      <w:r w:rsidRPr="00343FDF">
        <w:rPr>
          <w:b/>
          <w:bCs/>
        </w:rPr>
        <w:t xml:space="preserve"> and</w:t>
      </w:r>
      <w:r>
        <w:t xml:space="preserve"> the unseen hazards firefighters face on every call. This is </w:t>
      </w:r>
      <w:r>
        <w:rPr>
          <w:rStyle w:val="Emphasis"/>
          <w:rFonts w:eastAsiaTheme="majorEastAsia"/>
        </w:rPr>
        <w:t>not</w:t>
      </w:r>
      <w:r>
        <w:t xml:space="preserve"> another CO and HCN class. We go far beyond the basics to uncover the wide range of </w:t>
      </w:r>
      <w:r w:rsidRPr="00343FDF">
        <w:rPr>
          <w:rStyle w:val="Strong"/>
          <w:rFonts w:eastAsiaTheme="majorEastAsia"/>
          <w:b w:val="0"/>
          <w:bCs w:val="0"/>
        </w:rPr>
        <w:t>toxic gases, particulates, and carcinogens</w:t>
      </w:r>
      <w:r w:rsidRPr="00343FDF">
        <w:rPr>
          <w:b/>
          <w:bCs/>
        </w:rPr>
        <w:t xml:space="preserve"> </w:t>
      </w:r>
      <w:r w:rsidRPr="00343FDF">
        <w:t>released during modern fires—compounds created by synthetic materials, plastics, and</w:t>
      </w:r>
      <w:r>
        <w:t xml:space="preserve"> combustion by-products that are changing the health profile of the fire service. Attendees will gain a working knowledge of </w:t>
      </w:r>
      <w:r w:rsidRPr="00343FDF">
        <w:rPr>
          <w:rStyle w:val="Strong"/>
          <w:rFonts w:eastAsiaTheme="majorEastAsia"/>
          <w:b w:val="0"/>
          <w:bCs w:val="0"/>
        </w:rPr>
        <w:t>fire gas generation, exposure pathways, and physiological effects</w:t>
      </w:r>
      <w:r w:rsidRPr="00343FDF">
        <w:rPr>
          <w:b/>
          <w:bCs/>
        </w:rPr>
        <w:t xml:space="preserve">, </w:t>
      </w:r>
      <w:r>
        <w:t xml:space="preserve">and how these contribute to the </w:t>
      </w:r>
      <w:r w:rsidRPr="00343FDF">
        <w:rPr>
          <w:rStyle w:val="Strong"/>
          <w:rFonts w:eastAsiaTheme="majorEastAsia"/>
          <w:b w:val="0"/>
          <w:bCs w:val="0"/>
        </w:rPr>
        <w:t>growing cancer crisis in our ranks</w:t>
      </w:r>
      <w:r>
        <w:rPr>
          <w:rStyle w:val="Strong"/>
          <w:rFonts w:eastAsiaTheme="majorEastAsia"/>
        </w:rPr>
        <w:t>.</w:t>
      </w:r>
      <w:r>
        <w:t xml:space="preserve"> The session emphasizes practical steps responders can take immediately: smarter PPE use, gross </w:t>
      </w:r>
      <w:proofErr w:type="spellStart"/>
      <w:r>
        <w:t>decon</w:t>
      </w:r>
      <w:proofErr w:type="spellEnd"/>
      <w:r>
        <w:t xml:space="preserve"> practices, air monitoring integration, and cultural shifts that prioritize long-term health over short-term comfort. This is a </w:t>
      </w:r>
      <w:r>
        <w:rPr>
          <w:rStyle w:val="Strong"/>
          <w:rFonts w:eastAsiaTheme="majorEastAsia"/>
        </w:rPr>
        <w:t xml:space="preserve">true </w:t>
      </w:r>
      <w:r w:rsidRPr="00343FDF">
        <w:rPr>
          <w:rStyle w:val="Strong"/>
          <w:rFonts w:eastAsiaTheme="majorEastAsia"/>
          <w:b w:val="0"/>
          <w:bCs w:val="0"/>
        </w:rPr>
        <w:t>firefighter safety class</w:t>
      </w:r>
      <w:r>
        <w:t>—not a “check-the-box” safety officer course. It challenges outdated habits, sparks cultural change, and empowers you to protect your crew today and for the future.</w:t>
      </w:r>
    </w:p>
    <w:p w14:paraId="4773B857" w14:textId="77777777" w:rsidR="00C36EFA" w:rsidRDefault="00C36EFA" w:rsidP="00343FDF">
      <w:pPr>
        <w:pStyle w:val="NormalWeb"/>
        <w:ind w:left="720"/>
      </w:pPr>
      <w:r>
        <w:rPr>
          <w:rStyle w:val="Strong"/>
          <w:rFonts w:eastAsiaTheme="majorEastAsia"/>
        </w:rPr>
        <w:t>Learning Objectives:</w:t>
      </w:r>
    </w:p>
    <w:p w14:paraId="3D73BE4B" w14:textId="77777777" w:rsidR="00C36EFA" w:rsidRDefault="00C36EFA" w:rsidP="00343FDF">
      <w:pPr>
        <w:pStyle w:val="NormalWeb"/>
        <w:numPr>
          <w:ilvl w:val="0"/>
          <w:numId w:val="12"/>
        </w:numPr>
        <w:tabs>
          <w:tab w:val="clear" w:pos="720"/>
          <w:tab w:val="num" w:pos="1440"/>
        </w:tabs>
        <w:ind w:left="1440"/>
      </w:pPr>
      <w:r>
        <w:lastRenderedPageBreak/>
        <w:t>Identify the major toxic gases and particulates produced in modern structure fires.</w:t>
      </w:r>
    </w:p>
    <w:p w14:paraId="1C58112D" w14:textId="77777777" w:rsidR="00C36EFA" w:rsidRDefault="00C36EFA" w:rsidP="00343FDF">
      <w:pPr>
        <w:pStyle w:val="NormalWeb"/>
        <w:numPr>
          <w:ilvl w:val="0"/>
          <w:numId w:val="12"/>
        </w:numPr>
        <w:tabs>
          <w:tab w:val="clear" w:pos="720"/>
          <w:tab w:val="num" w:pos="1440"/>
        </w:tabs>
        <w:ind w:left="1440"/>
      </w:pPr>
      <w:r>
        <w:t>Explain how exposure occurs through inhalation, absorption, and contamination.</w:t>
      </w:r>
    </w:p>
    <w:p w14:paraId="79979B39" w14:textId="77777777" w:rsidR="00C36EFA" w:rsidRDefault="00C36EFA" w:rsidP="00343FDF">
      <w:pPr>
        <w:pStyle w:val="NormalWeb"/>
        <w:numPr>
          <w:ilvl w:val="0"/>
          <w:numId w:val="12"/>
        </w:numPr>
        <w:tabs>
          <w:tab w:val="clear" w:pos="720"/>
          <w:tab w:val="num" w:pos="1440"/>
        </w:tabs>
        <w:ind w:left="1440"/>
      </w:pPr>
      <w:r>
        <w:t>Recognize the link between fireground exposures and elevated cancer risks.</w:t>
      </w:r>
    </w:p>
    <w:p w14:paraId="482ADC88" w14:textId="77777777" w:rsidR="00C36EFA" w:rsidRDefault="00C36EFA" w:rsidP="00343FDF">
      <w:pPr>
        <w:pStyle w:val="NormalWeb"/>
        <w:numPr>
          <w:ilvl w:val="0"/>
          <w:numId w:val="12"/>
        </w:numPr>
        <w:tabs>
          <w:tab w:val="clear" w:pos="720"/>
          <w:tab w:val="num" w:pos="1440"/>
        </w:tabs>
        <w:ind w:left="1440"/>
      </w:pPr>
      <w:r>
        <w:t>Apply proven strategies for respiratory protection, decontamination, and exposure reduction.</w:t>
      </w:r>
    </w:p>
    <w:p w14:paraId="2F5B2CF1" w14:textId="77777777" w:rsidR="00C36EFA" w:rsidRDefault="00C36EFA" w:rsidP="00343FDF">
      <w:pPr>
        <w:pStyle w:val="NormalWeb"/>
        <w:numPr>
          <w:ilvl w:val="0"/>
          <w:numId w:val="12"/>
        </w:numPr>
        <w:tabs>
          <w:tab w:val="clear" w:pos="720"/>
          <w:tab w:val="num" w:pos="1440"/>
        </w:tabs>
        <w:ind w:left="1440"/>
      </w:pPr>
      <w:r>
        <w:t>Promote a cultural shift toward proactive firefighter health and safety practices.</w:t>
      </w:r>
    </w:p>
    <w:p w14:paraId="42F76642" w14:textId="77777777" w:rsidR="00C36EFA" w:rsidRPr="00C36EFA" w:rsidRDefault="00C36EFA" w:rsidP="00C36EFA">
      <w:pPr>
        <w:rPr>
          <w:rFonts w:ascii="Arial" w:hAnsi="Arial" w:cs="Arial"/>
        </w:rPr>
      </w:pPr>
    </w:p>
    <w:p w14:paraId="2E0C1D86" w14:textId="0FD4A26E" w:rsidR="00B95034" w:rsidRPr="00343FDF" w:rsidRDefault="005D12EE" w:rsidP="00B95034">
      <w:pPr>
        <w:pStyle w:val="ListParagraph"/>
        <w:numPr>
          <w:ilvl w:val="0"/>
          <w:numId w:val="1"/>
        </w:numPr>
        <w:rPr>
          <w:rFonts w:ascii="Arial" w:hAnsi="Arial" w:cs="Arial"/>
          <w:b/>
          <w:bCs/>
        </w:rPr>
      </w:pPr>
      <w:r>
        <w:rPr>
          <w:rFonts w:ascii="Arial" w:hAnsi="Arial" w:cs="Arial"/>
          <w:b/>
          <w:bCs/>
        </w:rPr>
        <w:t xml:space="preserve">EMSOL </w:t>
      </w:r>
      <w:r w:rsidR="00B96EFC" w:rsidRPr="00343FDF">
        <w:rPr>
          <w:rFonts w:ascii="Arial" w:hAnsi="Arial" w:cs="Arial"/>
          <w:b/>
          <w:bCs/>
        </w:rPr>
        <w:t>Challenging</w:t>
      </w:r>
      <w:r w:rsidR="00B95034" w:rsidRPr="00343FDF">
        <w:rPr>
          <w:rFonts w:ascii="Arial" w:hAnsi="Arial" w:cs="Arial"/>
          <w:b/>
          <w:bCs/>
        </w:rPr>
        <w:t xml:space="preserve"> Foursome – </w:t>
      </w:r>
      <w:proofErr w:type="gramStart"/>
      <w:r w:rsidR="00B95034" w:rsidRPr="00343FDF">
        <w:rPr>
          <w:rFonts w:ascii="Arial" w:hAnsi="Arial" w:cs="Arial"/>
          <w:b/>
          <w:bCs/>
        </w:rPr>
        <w:t>4 hour</w:t>
      </w:r>
      <w:proofErr w:type="gramEnd"/>
      <w:r w:rsidR="00B95034" w:rsidRPr="00343FDF">
        <w:rPr>
          <w:rFonts w:ascii="Arial" w:hAnsi="Arial" w:cs="Arial"/>
          <w:b/>
          <w:bCs/>
        </w:rPr>
        <w:t xml:space="preserve"> course</w:t>
      </w:r>
    </w:p>
    <w:p w14:paraId="22A8C228" w14:textId="128B8DF0" w:rsidR="00B96EFC" w:rsidRPr="00B96EFC" w:rsidRDefault="00B96EFC" w:rsidP="00B96EFC">
      <w:pPr>
        <w:spacing w:before="100" w:beforeAutospacing="1" w:after="100" w:afterAutospacing="1"/>
        <w:ind w:left="720"/>
        <w:rPr>
          <w:rFonts w:ascii="Times New Roman" w:eastAsia="Times New Roman" w:hAnsi="Times New Roman" w:cs="Times New Roman"/>
        </w:rPr>
      </w:pPr>
      <w:r w:rsidRPr="00B96EFC">
        <w:rPr>
          <w:rFonts w:ascii="Times New Roman" w:eastAsia="Times New Roman" w:hAnsi="Times New Roman" w:cs="Times New Roman"/>
        </w:rPr>
        <w:t>From the farm field to the refinery, from rail cars to neighborhood tanks, liquefied gases are everywhere—and when they fail, the consequences can be catastrophic. This session provides an in-depth exploration of the similarities and differences among Liquefied Petroleum Gas (LPG), Liquefied Natural Gas (LNG), Chlorine, and Anhydrous Ammonia, focusing on their chemical and physical properties, transportation, storage, and use.</w:t>
      </w:r>
      <w:r w:rsidRPr="00A53550">
        <w:rPr>
          <w:rFonts w:ascii="Times New Roman" w:eastAsia="Times New Roman" w:hAnsi="Times New Roman" w:cs="Times New Roman"/>
        </w:rPr>
        <w:t xml:space="preserve"> </w:t>
      </w:r>
      <w:r w:rsidRPr="00B96EFC">
        <w:rPr>
          <w:rFonts w:ascii="Times New Roman" w:eastAsia="Times New Roman" w:hAnsi="Times New Roman" w:cs="Times New Roman"/>
        </w:rPr>
        <w:t>Participants will examine how each product behaves under pressure, during release, and upon contact with air, moisture, or ignition sources. The course explains why boiling points, vapor pressures, and molecular weights matter—connecting the chemistry directly to what responders see and experience in the field.</w:t>
      </w:r>
      <w:r w:rsidRPr="00A53550">
        <w:rPr>
          <w:rFonts w:ascii="Times New Roman" w:eastAsia="Times New Roman" w:hAnsi="Times New Roman" w:cs="Times New Roman"/>
        </w:rPr>
        <w:t xml:space="preserve"> </w:t>
      </w:r>
      <w:r w:rsidRPr="00B96EFC">
        <w:rPr>
          <w:rFonts w:ascii="Times New Roman" w:eastAsia="Times New Roman" w:hAnsi="Times New Roman" w:cs="Times New Roman"/>
        </w:rPr>
        <w:t>Attendees will learn to recognize the key features of containers and system components, understand failure mechanisms, and identify the critical safety systems that can prevent escalation. The class will also review common tactical considerations, including isolation zones, PPE selection, monitoring and detection strategies, and control or mitigation options during real-world incidents.</w:t>
      </w:r>
      <w:r w:rsidRPr="00A53550">
        <w:rPr>
          <w:rFonts w:ascii="Times New Roman" w:eastAsia="Times New Roman" w:hAnsi="Times New Roman" w:cs="Times New Roman"/>
        </w:rPr>
        <w:t xml:space="preserve"> </w:t>
      </w:r>
      <w:r w:rsidRPr="00B96EFC">
        <w:rPr>
          <w:rFonts w:ascii="Times New Roman" w:eastAsia="Times New Roman" w:hAnsi="Times New Roman" w:cs="Times New Roman"/>
        </w:rPr>
        <w:t>Several case studies—each drawn from significant incidents involving these gases—will be used to illustrate both effective and ineffective response strategies. In addition, the session will summarize findings from the final NFPA report on LNG and LPG, highlighting lessons learned and emerging best practices for first responders and incident commanders.</w:t>
      </w:r>
      <w:r w:rsidRPr="00A53550">
        <w:rPr>
          <w:rFonts w:ascii="Times New Roman" w:eastAsia="Times New Roman" w:hAnsi="Times New Roman" w:cs="Times New Roman"/>
        </w:rPr>
        <w:t xml:space="preserve"> </w:t>
      </w:r>
      <w:r w:rsidRPr="00B96EFC">
        <w:rPr>
          <w:rFonts w:ascii="Times New Roman" w:eastAsia="Times New Roman" w:hAnsi="Times New Roman" w:cs="Times New Roman"/>
        </w:rPr>
        <w:t>By the end of this course, participants will have a clear understanding of how to safely and effectively approach incidents involving liquefied gases—armed with both the science and the street knowledge to make sound, risk-based decisions.</w:t>
      </w:r>
    </w:p>
    <w:p w14:paraId="3F2D3347" w14:textId="77777777" w:rsidR="00B96EFC" w:rsidRPr="00B96EFC" w:rsidRDefault="00B96EFC" w:rsidP="00A53550">
      <w:pPr>
        <w:spacing w:before="100" w:beforeAutospacing="1" w:after="100" w:afterAutospacing="1"/>
        <w:ind w:left="720"/>
        <w:rPr>
          <w:rFonts w:ascii="Times New Roman" w:eastAsia="Times New Roman" w:hAnsi="Times New Roman" w:cs="Times New Roman"/>
        </w:rPr>
      </w:pPr>
      <w:r w:rsidRPr="00B96EFC">
        <w:rPr>
          <w:rFonts w:ascii="Times New Roman" w:eastAsia="Times New Roman" w:hAnsi="Times New Roman" w:cs="Times New Roman"/>
          <w:b/>
          <w:bCs/>
        </w:rPr>
        <w:t>Learning Objectives:</w:t>
      </w:r>
    </w:p>
    <w:p w14:paraId="4414EDDB" w14:textId="77777777" w:rsidR="00B96EFC" w:rsidRPr="00A53550" w:rsidRDefault="00B96EFC" w:rsidP="00A53550">
      <w:pPr>
        <w:pStyle w:val="ListParagraph"/>
        <w:numPr>
          <w:ilvl w:val="0"/>
          <w:numId w:val="6"/>
        </w:numPr>
        <w:spacing w:before="100" w:beforeAutospacing="1" w:after="100" w:afterAutospacing="1"/>
        <w:rPr>
          <w:rFonts w:ascii="Times New Roman" w:eastAsia="Times New Roman" w:hAnsi="Times New Roman" w:cs="Times New Roman"/>
        </w:rPr>
      </w:pPr>
      <w:r w:rsidRPr="00A53550">
        <w:rPr>
          <w:rFonts w:ascii="Times New Roman" w:eastAsia="Times New Roman" w:hAnsi="Times New Roman" w:cs="Times New Roman"/>
        </w:rPr>
        <w:t>Identify similarities and differences among LPG, LNG, chlorine, and ammonia.</w:t>
      </w:r>
    </w:p>
    <w:p w14:paraId="71F5B3D6" w14:textId="77777777" w:rsidR="00B96EFC" w:rsidRPr="00A53550" w:rsidRDefault="00B96EFC" w:rsidP="00A53550">
      <w:pPr>
        <w:pStyle w:val="ListParagraph"/>
        <w:numPr>
          <w:ilvl w:val="0"/>
          <w:numId w:val="6"/>
        </w:numPr>
        <w:spacing w:before="100" w:beforeAutospacing="1" w:after="100" w:afterAutospacing="1"/>
        <w:rPr>
          <w:rFonts w:ascii="Times New Roman" w:eastAsia="Times New Roman" w:hAnsi="Times New Roman" w:cs="Times New Roman"/>
        </w:rPr>
      </w:pPr>
      <w:r w:rsidRPr="00A53550">
        <w:rPr>
          <w:rFonts w:ascii="Times New Roman" w:eastAsia="Times New Roman" w:hAnsi="Times New Roman" w:cs="Times New Roman"/>
        </w:rPr>
        <w:t>Describe container profiles, system components, and their operational uses.</w:t>
      </w:r>
    </w:p>
    <w:p w14:paraId="7A010B4E" w14:textId="77777777" w:rsidR="00B96EFC" w:rsidRPr="00A53550" w:rsidRDefault="00B96EFC" w:rsidP="00A53550">
      <w:pPr>
        <w:pStyle w:val="ListParagraph"/>
        <w:numPr>
          <w:ilvl w:val="0"/>
          <w:numId w:val="6"/>
        </w:numPr>
        <w:spacing w:before="100" w:beforeAutospacing="1" w:after="100" w:afterAutospacing="1"/>
        <w:rPr>
          <w:rFonts w:ascii="Times New Roman" w:eastAsia="Times New Roman" w:hAnsi="Times New Roman" w:cs="Times New Roman"/>
        </w:rPr>
      </w:pPr>
      <w:r w:rsidRPr="00A53550">
        <w:rPr>
          <w:rFonts w:ascii="Times New Roman" w:eastAsia="Times New Roman" w:hAnsi="Times New Roman" w:cs="Times New Roman"/>
        </w:rPr>
        <w:t>Recognize key physical and chemical properties that influence behavior and hazards.</w:t>
      </w:r>
    </w:p>
    <w:p w14:paraId="151BA533" w14:textId="77777777" w:rsidR="00B96EFC" w:rsidRPr="00A53550" w:rsidRDefault="00B96EFC" w:rsidP="00A53550">
      <w:pPr>
        <w:pStyle w:val="ListParagraph"/>
        <w:numPr>
          <w:ilvl w:val="0"/>
          <w:numId w:val="6"/>
        </w:numPr>
        <w:spacing w:before="100" w:beforeAutospacing="1" w:after="100" w:afterAutospacing="1"/>
        <w:rPr>
          <w:rFonts w:ascii="Times New Roman" w:eastAsia="Times New Roman" w:hAnsi="Times New Roman" w:cs="Times New Roman"/>
        </w:rPr>
      </w:pPr>
      <w:r w:rsidRPr="00A53550">
        <w:rPr>
          <w:rFonts w:ascii="Times New Roman" w:eastAsia="Times New Roman" w:hAnsi="Times New Roman" w:cs="Times New Roman"/>
        </w:rPr>
        <w:t>Apply general actions, safety precautions, and response strategies to release scenarios.</w:t>
      </w:r>
    </w:p>
    <w:p w14:paraId="609D64BA" w14:textId="77777777" w:rsidR="00B96EFC" w:rsidRPr="00A53550" w:rsidRDefault="00B96EFC" w:rsidP="00A53550">
      <w:pPr>
        <w:pStyle w:val="ListParagraph"/>
        <w:numPr>
          <w:ilvl w:val="0"/>
          <w:numId w:val="6"/>
        </w:numPr>
        <w:spacing w:before="100" w:beforeAutospacing="1" w:after="100" w:afterAutospacing="1"/>
        <w:rPr>
          <w:rFonts w:ascii="Times New Roman" w:eastAsia="Times New Roman" w:hAnsi="Times New Roman" w:cs="Times New Roman"/>
        </w:rPr>
      </w:pPr>
      <w:r w:rsidRPr="00A53550">
        <w:rPr>
          <w:rFonts w:ascii="Times New Roman" w:eastAsia="Times New Roman" w:hAnsi="Times New Roman" w:cs="Times New Roman"/>
        </w:rPr>
        <w:t>Incorporate lessons learned from case studies and NFPA LNG/LPG findings into operational planning.</w:t>
      </w:r>
    </w:p>
    <w:p w14:paraId="50F1F7B1" w14:textId="77777777" w:rsidR="00B96EFC" w:rsidRPr="00013C36" w:rsidRDefault="00B96EFC" w:rsidP="00A53550">
      <w:pPr>
        <w:pStyle w:val="ListParagraph"/>
        <w:ind w:left="1440"/>
        <w:rPr>
          <w:rFonts w:ascii="Arial" w:hAnsi="Arial" w:cs="Arial"/>
        </w:rPr>
      </w:pPr>
    </w:p>
    <w:p w14:paraId="1787C6E5" w14:textId="2A4643BA" w:rsidR="005D12EE" w:rsidRPr="005D12EE" w:rsidRDefault="005D12EE" w:rsidP="005D12EE">
      <w:pPr>
        <w:pStyle w:val="ListParagraph"/>
        <w:numPr>
          <w:ilvl w:val="0"/>
          <w:numId w:val="1"/>
        </w:numPr>
        <w:shd w:val="clear" w:color="auto" w:fill="FFFFFF"/>
        <w:textAlignment w:val="baseline"/>
        <w:rPr>
          <w:rFonts w:ascii="Aptos" w:eastAsia="Times New Roman" w:hAnsi="Aptos" w:cs="Times New Roman"/>
          <w:color w:val="000000"/>
        </w:rPr>
      </w:pPr>
      <w:r>
        <w:rPr>
          <w:rFonts w:ascii="Aptos" w:eastAsia="Times New Roman" w:hAnsi="Aptos" w:cs="Times New Roman"/>
          <w:b/>
          <w:bCs/>
          <w:color w:val="000000"/>
        </w:rPr>
        <w:t xml:space="preserve">EMSOL </w:t>
      </w:r>
      <w:r w:rsidR="0017246C" w:rsidRPr="0017246C">
        <w:rPr>
          <w:rFonts w:ascii="Aptos" w:eastAsia="Times New Roman" w:hAnsi="Aptos" w:cs="Times New Roman"/>
          <w:b/>
          <w:bCs/>
          <w:color w:val="000000"/>
        </w:rPr>
        <w:t>The HazMat Officer’s Three-Ring Circus: Managing Chaos with Confidence</w:t>
      </w:r>
      <w:r>
        <w:rPr>
          <w:rFonts w:ascii="Aptos" w:eastAsia="Times New Roman" w:hAnsi="Aptos" w:cs="Times New Roman"/>
          <w:b/>
          <w:bCs/>
          <w:color w:val="000000"/>
        </w:rPr>
        <w:t xml:space="preserve"> </w:t>
      </w:r>
      <w:r w:rsidRPr="005D12EE">
        <w:rPr>
          <w:rFonts w:ascii="Aptos" w:eastAsia="Times New Roman" w:hAnsi="Aptos" w:cs="Times New Roman"/>
          <w:b/>
          <w:bCs/>
          <w:color w:val="000000"/>
        </w:rPr>
        <w:t>8-Hours</w:t>
      </w:r>
    </w:p>
    <w:p w14:paraId="71E9095C" w14:textId="77777777" w:rsidR="0017246C" w:rsidRDefault="0017246C" w:rsidP="0017246C">
      <w:pPr>
        <w:shd w:val="clear" w:color="auto" w:fill="FFFFFF"/>
        <w:ind w:left="720"/>
        <w:textAlignment w:val="baseline"/>
        <w:rPr>
          <w:rFonts w:ascii="Aptos" w:eastAsia="Times New Roman" w:hAnsi="Aptos" w:cs="Times New Roman"/>
          <w:color w:val="000000"/>
        </w:rPr>
      </w:pPr>
    </w:p>
    <w:p w14:paraId="08D0A059" w14:textId="1DE1939F" w:rsidR="0017246C" w:rsidRPr="0017246C" w:rsidRDefault="0017246C" w:rsidP="0017246C">
      <w:pPr>
        <w:shd w:val="clear" w:color="auto" w:fill="FFFFFF"/>
        <w:ind w:left="720"/>
        <w:textAlignment w:val="baseline"/>
        <w:rPr>
          <w:rFonts w:ascii="Aptos" w:eastAsia="Times New Roman" w:hAnsi="Aptos" w:cs="Times New Roman"/>
          <w:color w:val="000000"/>
        </w:rPr>
      </w:pPr>
      <w:r w:rsidRPr="0017246C">
        <w:rPr>
          <w:rFonts w:ascii="Aptos" w:eastAsia="Times New Roman" w:hAnsi="Aptos" w:cs="Times New Roman"/>
          <w:color w:val="000000"/>
        </w:rPr>
        <w:lastRenderedPageBreak/>
        <w:t>This dynamic and interactive session is designed for Hazardous Materials Officers — and for those who aspire to lead at hazardous materials incidents. If you’ve ever found yourself trying to coordinate the “three-ring circus” that unfolds at a HazMat scene, this session is for you.</w:t>
      </w:r>
      <w:r>
        <w:rPr>
          <w:rFonts w:ascii="Aptos" w:eastAsia="Times New Roman" w:hAnsi="Aptos" w:cs="Times New Roman"/>
          <w:color w:val="000000"/>
        </w:rPr>
        <w:t xml:space="preserve"> </w:t>
      </w:r>
      <w:r w:rsidRPr="0017246C">
        <w:rPr>
          <w:rFonts w:ascii="Aptos" w:eastAsia="Times New Roman" w:hAnsi="Aptos" w:cs="Times New Roman"/>
          <w:color w:val="000000"/>
        </w:rPr>
        <w:t>Participants will explore the principles of incident management and risk-based response through engaging, hands-on activities and interactive technology that simulate real-world hazardous materials incidents. Using these tools, attendees will be guided through a variety of evolving situations that require quick thinking, sound judgment, and coordination across multiple response functions.</w:t>
      </w:r>
      <w:r>
        <w:rPr>
          <w:rFonts w:ascii="Aptos" w:eastAsia="Times New Roman" w:hAnsi="Aptos" w:cs="Times New Roman"/>
          <w:color w:val="000000"/>
        </w:rPr>
        <w:t xml:space="preserve"> </w:t>
      </w:r>
      <w:r w:rsidRPr="0017246C">
        <w:rPr>
          <w:rFonts w:ascii="Aptos" w:eastAsia="Times New Roman" w:hAnsi="Aptos" w:cs="Times New Roman"/>
          <w:color w:val="000000"/>
        </w:rPr>
        <w:t>Throughout the session, we’ll connect lessons directly to NFPA 470, Chapter 17 Job Performance Requirements (JPRs) for the Hazardous Materials Officer position. You’ll walk away with practical tactics, proven strategies, and confidence in your ability to lead and manage the complex, high-stakes world of hazardous materials response — all while keeping the chaos under control.</w:t>
      </w:r>
    </w:p>
    <w:p w14:paraId="1C87659F" w14:textId="77777777" w:rsidR="00343FDF" w:rsidRPr="00013C36" w:rsidRDefault="00343FDF" w:rsidP="00343FDF">
      <w:pPr>
        <w:pStyle w:val="ListParagraph"/>
        <w:rPr>
          <w:rFonts w:ascii="Arial" w:hAnsi="Arial" w:cs="Arial"/>
        </w:rPr>
      </w:pPr>
    </w:p>
    <w:p w14:paraId="4CC0E919" w14:textId="6B444B15" w:rsidR="005D12EE" w:rsidRDefault="005D12EE">
      <w:pPr>
        <w:rPr>
          <w:rFonts w:ascii="Arial" w:hAnsi="Arial" w:cs="Arial"/>
          <w:b/>
          <w:bCs/>
        </w:rPr>
      </w:pPr>
    </w:p>
    <w:p w14:paraId="5C03A376" w14:textId="5F6BFC74" w:rsidR="002850A3" w:rsidRPr="00343FDF" w:rsidRDefault="002850A3" w:rsidP="000D7DF6">
      <w:pPr>
        <w:pStyle w:val="ListParagraph"/>
        <w:rPr>
          <w:rFonts w:ascii="Arial" w:hAnsi="Arial" w:cs="Arial"/>
          <w:b/>
          <w:bCs/>
        </w:rPr>
      </w:pPr>
      <w:r w:rsidRPr="00343FDF">
        <w:rPr>
          <w:rFonts w:ascii="Arial" w:hAnsi="Arial" w:cs="Arial"/>
          <w:b/>
          <w:bCs/>
        </w:rPr>
        <w:t>EMSOL LNG – 8 hours</w:t>
      </w:r>
    </w:p>
    <w:p w14:paraId="5AB28F5D" w14:textId="16AAC795" w:rsidR="00A53550" w:rsidRPr="00A53550" w:rsidRDefault="00A53550" w:rsidP="00A53550">
      <w:pPr>
        <w:pStyle w:val="NormalWeb"/>
        <w:ind w:left="720"/>
      </w:pPr>
      <w:r>
        <w:t xml:space="preserve">Liquefied Natural Gas (LNG) is rapidly becoming a key component in the global energy mix — powering heavy transportation fleets, marine vessels, industrial operations, and </w:t>
      </w:r>
      <w:r w:rsidRPr="00A53550">
        <w:t>even emergency power systems. As production, storage, and transport infrastructure expands across North America and worldwide, the likelihood of responders encountering LNG continues to grow. This course provides a comprehensive overview of</w:t>
      </w:r>
      <w:r w:rsidRPr="00A53550">
        <w:rPr>
          <w:b/>
          <w:bCs/>
        </w:rPr>
        <w:t xml:space="preserve"> </w:t>
      </w:r>
      <w:r w:rsidRPr="00A53550">
        <w:rPr>
          <w:rStyle w:val="Strong"/>
          <w:rFonts w:eastAsiaTheme="majorEastAsia"/>
          <w:b w:val="0"/>
          <w:bCs w:val="0"/>
        </w:rPr>
        <w:t>LNG’s characteristics, hazards, and response considerations</w:t>
      </w:r>
      <w:r w:rsidRPr="00A53550">
        <w:rPr>
          <w:b/>
          <w:bCs/>
        </w:rPr>
        <w:t xml:space="preserve">, </w:t>
      </w:r>
      <w:r w:rsidRPr="00A53550">
        <w:t>equipping emergency personnel with the knowledge to recognize and safely manage incidents involving LNG across</w:t>
      </w:r>
      <w:r w:rsidRPr="00A53550">
        <w:rPr>
          <w:b/>
          <w:bCs/>
        </w:rPr>
        <w:t xml:space="preserve"> </w:t>
      </w:r>
      <w:r w:rsidRPr="00A53550">
        <w:t>multiple settings — from</w:t>
      </w:r>
      <w:r w:rsidRPr="00A53550">
        <w:rPr>
          <w:b/>
          <w:bCs/>
        </w:rPr>
        <w:t xml:space="preserve"> </w:t>
      </w:r>
      <w:r w:rsidRPr="00A53550">
        <w:rPr>
          <w:rStyle w:val="Strong"/>
          <w:rFonts w:eastAsiaTheme="majorEastAsia"/>
          <w:b w:val="0"/>
          <w:bCs w:val="0"/>
        </w:rPr>
        <w:t>fueling stations and storage vessels to roadway and rail transport vehicles, and LNG-fueled vehicles themselves.</w:t>
      </w:r>
      <w:r w:rsidRPr="00A53550">
        <w:rPr>
          <w:b/>
          <w:bCs/>
        </w:rPr>
        <w:t xml:space="preserve"> </w:t>
      </w:r>
      <w:r w:rsidRPr="00A53550">
        <w:t xml:space="preserve">Participants will learn to identify </w:t>
      </w:r>
      <w:r w:rsidRPr="00A53550">
        <w:rPr>
          <w:rStyle w:val="Strong"/>
          <w:rFonts w:eastAsiaTheme="majorEastAsia"/>
          <w:b w:val="0"/>
          <w:bCs w:val="0"/>
        </w:rPr>
        <w:t>LNG containers and transport configurations</w:t>
      </w:r>
      <w:r w:rsidRPr="00A53550">
        <w:rPr>
          <w:b/>
          <w:bCs/>
        </w:rPr>
        <w:t>,</w:t>
      </w:r>
      <w:r w:rsidRPr="00A53550">
        <w:t xml:space="preserve"> understand</w:t>
      </w:r>
      <w:r w:rsidRPr="00A53550">
        <w:rPr>
          <w:b/>
          <w:bCs/>
        </w:rPr>
        <w:t xml:space="preserve"> </w:t>
      </w:r>
      <w:r w:rsidRPr="00A53550">
        <w:rPr>
          <w:rStyle w:val="Strong"/>
          <w:rFonts w:eastAsiaTheme="majorEastAsia"/>
          <w:b w:val="0"/>
          <w:bCs w:val="0"/>
        </w:rPr>
        <w:t>the physical and chemical properties that govern its behavior</w:t>
      </w:r>
      <w:r w:rsidRPr="00A53550">
        <w:rPr>
          <w:b/>
          <w:bCs/>
        </w:rPr>
        <w:t xml:space="preserve">, </w:t>
      </w:r>
      <w:r w:rsidRPr="00A53550">
        <w:t xml:space="preserve">and apply </w:t>
      </w:r>
      <w:r w:rsidRPr="00A53550">
        <w:rPr>
          <w:rStyle w:val="Strong"/>
          <w:rFonts w:eastAsiaTheme="majorEastAsia"/>
          <w:b w:val="0"/>
          <w:bCs w:val="0"/>
        </w:rPr>
        <w:t>safe operational practices</w:t>
      </w:r>
      <w:r w:rsidRPr="00A53550">
        <w:t xml:space="preserve"> during releases, fires, or vapor cloud incidents. The program emphasizes responder safety, hazard recognition, and tactical decision-making during emergency operations. In addition to classroom instruction, attendees will receive a complete </w:t>
      </w:r>
      <w:r w:rsidRPr="00A53550">
        <w:rPr>
          <w:rStyle w:val="Strong"/>
          <w:rFonts w:eastAsiaTheme="majorEastAsia"/>
          <w:b w:val="0"/>
          <w:bCs w:val="0"/>
        </w:rPr>
        <w:t>LNG Awareness</w:t>
      </w:r>
      <w:r w:rsidRPr="00A53550">
        <w:rPr>
          <w:rStyle w:val="Strong"/>
          <w:rFonts w:eastAsiaTheme="majorEastAsia"/>
        </w:rPr>
        <w:t xml:space="preserve"> </w:t>
      </w:r>
      <w:r w:rsidRPr="00A53550">
        <w:rPr>
          <w:rStyle w:val="Strong"/>
          <w:rFonts w:eastAsiaTheme="majorEastAsia"/>
          <w:b w:val="0"/>
          <w:bCs w:val="0"/>
        </w:rPr>
        <w:t>Training Package</w:t>
      </w:r>
      <w:r w:rsidRPr="00A53550">
        <w:t xml:space="preserve"> they can bring back to their agency or jurisdiction. This package includes electronic copies of the instructor guide, student workbook, PowerPoint presentation, competency exam, and answer key — suitable for both in-person and distance-learning delivery formats. By the end of the session, participants will have the tools to confidently deliver LNG awareness training, interpret LNG system configurations, and manage incidents with a clear understanding of risk and response priorities.</w:t>
      </w:r>
    </w:p>
    <w:p w14:paraId="0F32C039" w14:textId="77777777" w:rsidR="00A53550" w:rsidRDefault="00A53550" w:rsidP="00A53550">
      <w:pPr>
        <w:pStyle w:val="NormalWeb"/>
        <w:ind w:left="720"/>
      </w:pPr>
      <w:r>
        <w:rPr>
          <w:rStyle w:val="Strong"/>
          <w:rFonts w:eastAsiaTheme="majorEastAsia"/>
        </w:rPr>
        <w:t>Learning Objectives:</w:t>
      </w:r>
    </w:p>
    <w:p w14:paraId="29051197" w14:textId="77777777" w:rsidR="00A53550" w:rsidRPr="00A53550" w:rsidRDefault="00A53550" w:rsidP="00A53550">
      <w:pPr>
        <w:pStyle w:val="NormalWeb"/>
        <w:numPr>
          <w:ilvl w:val="0"/>
          <w:numId w:val="7"/>
        </w:numPr>
        <w:tabs>
          <w:tab w:val="clear" w:pos="720"/>
          <w:tab w:val="num" w:pos="1440"/>
        </w:tabs>
        <w:ind w:left="1440"/>
        <w:rPr>
          <w:b/>
          <w:bCs/>
        </w:rPr>
      </w:pPr>
      <w:r w:rsidRPr="00A53550">
        <w:t xml:space="preserve">Describe what LNG is, including </w:t>
      </w:r>
      <w:r w:rsidRPr="00A53550">
        <w:rPr>
          <w:b/>
          <w:bCs/>
        </w:rPr>
        <w:t xml:space="preserve">its </w:t>
      </w:r>
      <w:r w:rsidRPr="00A53550">
        <w:rPr>
          <w:rStyle w:val="Strong"/>
          <w:rFonts w:eastAsiaTheme="majorEastAsia"/>
          <w:b w:val="0"/>
          <w:bCs w:val="0"/>
        </w:rPr>
        <w:t>properties, hazards, storage, shipment, and uses as a transportation fuel.</w:t>
      </w:r>
    </w:p>
    <w:p w14:paraId="4280A140" w14:textId="77777777" w:rsidR="00A53550" w:rsidRPr="00A53550" w:rsidRDefault="00A53550" w:rsidP="00A53550">
      <w:pPr>
        <w:pStyle w:val="NormalWeb"/>
        <w:numPr>
          <w:ilvl w:val="0"/>
          <w:numId w:val="7"/>
        </w:numPr>
        <w:tabs>
          <w:tab w:val="clear" w:pos="720"/>
          <w:tab w:val="num" w:pos="1440"/>
        </w:tabs>
        <w:ind w:left="1440"/>
      </w:pPr>
      <w:r w:rsidRPr="00A53550">
        <w:t xml:space="preserve">Explain general </w:t>
      </w:r>
      <w:r w:rsidRPr="00A53550">
        <w:rPr>
          <w:rStyle w:val="Strong"/>
          <w:rFonts w:eastAsiaTheme="majorEastAsia"/>
          <w:b w:val="0"/>
          <w:bCs w:val="0"/>
        </w:rPr>
        <w:t>guidelines and tactical considerations</w:t>
      </w:r>
      <w:r w:rsidRPr="00A53550">
        <w:t xml:space="preserve"> for managing incidents involving LNG in vehicles, transport containers, and fueling systems.</w:t>
      </w:r>
    </w:p>
    <w:p w14:paraId="5BB6F475" w14:textId="77777777" w:rsidR="00A53550" w:rsidRPr="00A53550" w:rsidRDefault="00A53550" w:rsidP="00A53550">
      <w:pPr>
        <w:pStyle w:val="NormalWeb"/>
        <w:numPr>
          <w:ilvl w:val="0"/>
          <w:numId w:val="7"/>
        </w:numPr>
        <w:tabs>
          <w:tab w:val="clear" w:pos="720"/>
          <w:tab w:val="num" w:pos="1440"/>
        </w:tabs>
        <w:ind w:left="1440"/>
      </w:pPr>
      <w:r w:rsidRPr="00A53550">
        <w:lastRenderedPageBreak/>
        <w:t xml:space="preserve">Demonstrate the ability to </w:t>
      </w:r>
      <w:r w:rsidRPr="00A53550">
        <w:rPr>
          <w:rStyle w:val="Strong"/>
          <w:rFonts w:eastAsiaTheme="majorEastAsia"/>
          <w:b w:val="0"/>
          <w:bCs w:val="0"/>
        </w:rPr>
        <w:t>deliver LNG Awareness, Safety, and Emergency Response training</w:t>
      </w:r>
      <w:r w:rsidRPr="00A53550">
        <w:rPr>
          <w:b/>
          <w:bCs/>
        </w:rPr>
        <w:t xml:space="preserve"> </w:t>
      </w:r>
      <w:r w:rsidRPr="00A53550">
        <w:t>within their home organization using the provided instructional materials.</w:t>
      </w:r>
    </w:p>
    <w:p w14:paraId="6E0A1A14" w14:textId="77777777" w:rsidR="00A53550" w:rsidRPr="00A53550" w:rsidRDefault="00A53550" w:rsidP="00A53550">
      <w:pPr>
        <w:rPr>
          <w:rFonts w:ascii="Arial" w:hAnsi="Arial" w:cs="Arial"/>
        </w:rPr>
      </w:pPr>
    </w:p>
    <w:p w14:paraId="6D847418" w14:textId="7DB67D2A" w:rsidR="00A53550" w:rsidRPr="00A53550" w:rsidRDefault="002850A3" w:rsidP="00A53550">
      <w:pPr>
        <w:pStyle w:val="ListParagraph"/>
        <w:numPr>
          <w:ilvl w:val="0"/>
          <w:numId w:val="1"/>
        </w:numPr>
        <w:rPr>
          <w:rFonts w:ascii="Arial" w:hAnsi="Arial" w:cs="Arial"/>
        </w:rPr>
      </w:pPr>
      <w:r w:rsidRPr="0017246C">
        <w:rPr>
          <w:rFonts w:ascii="Arial" w:hAnsi="Arial" w:cs="Arial"/>
          <w:b/>
          <w:bCs/>
        </w:rPr>
        <w:t xml:space="preserve">EMSOL </w:t>
      </w:r>
      <w:r w:rsidR="00A53550" w:rsidRPr="00A53550">
        <w:rPr>
          <w:rFonts w:ascii="Times New Roman" w:eastAsia="Times New Roman" w:hAnsi="Times New Roman" w:cs="Times New Roman"/>
          <w:b/>
          <w:bCs/>
          <w:sz w:val="27"/>
          <w:szCs w:val="27"/>
        </w:rPr>
        <w:t>Mercury: The Small Spill That Becomes a Big Problem</w:t>
      </w:r>
      <w:r w:rsidR="00A53550" w:rsidRPr="00A53550">
        <w:rPr>
          <w:rFonts w:ascii="Arial" w:hAnsi="Arial" w:cs="Arial"/>
        </w:rPr>
        <w:t xml:space="preserve">– </w:t>
      </w:r>
      <w:r w:rsidR="00A53550" w:rsidRPr="005D12EE">
        <w:rPr>
          <w:rFonts w:ascii="Arial" w:hAnsi="Arial" w:cs="Arial"/>
          <w:b/>
          <w:bCs/>
        </w:rPr>
        <w:t>3 hours</w:t>
      </w:r>
    </w:p>
    <w:p w14:paraId="660D00D6" w14:textId="18763A72" w:rsidR="00A53550" w:rsidRPr="00A53550" w:rsidRDefault="00A53550" w:rsidP="00A53550">
      <w:pPr>
        <w:spacing w:before="100" w:beforeAutospacing="1" w:after="100" w:afterAutospacing="1"/>
        <w:ind w:left="1440"/>
        <w:rPr>
          <w:rFonts w:ascii="Times New Roman" w:eastAsia="Times New Roman" w:hAnsi="Times New Roman" w:cs="Times New Roman"/>
        </w:rPr>
      </w:pPr>
      <w:r w:rsidRPr="00A53550">
        <w:rPr>
          <w:rFonts w:ascii="Times New Roman" w:eastAsia="Times New Roman" w:hAnsi="Times New Roman" w:cs="Times New Roman"/>
        </w:rPr>
        <w:t>Mercury might seem like a relic of old thermometers and switches, but it remains one of the EPA’s highest-priority hazardous materials—and one of the most deceptively dangerous. A spill that looks minor can quickly become a costly, complex, and contamination-heavy nightmare. This session takes a practical, science-based look at how mercury behaves, how it spreads, and why even a few drops can create long-term exposure risks. Participants will review health hazards, vapor generation, and surface contamination issues while learning how to assess risk and establish safe operating zones.</w:t>
      </w:r>
      <w:r>
        <w:rPr>
          <w:rFonts w:ascii="Times New Roman" w:eastAsia="Times New Roman" w:hAnsi="Times New Roman" w:cs="Times New Roman"/>
        </w:rPr>
        <w:t xml:space="preserve"> </w:t>
      </w:r>
      <w:r w:rsidRPr="00A53550">
        <w:rPr>
          <w:rFonts w:ascii="Times New Roman" w:eastAsia="Times New Roman" w:hAnsi="Times New Roman" w:cs="Times New Roman"/>
        </w:rPr>
        <w:t>From personal protective equipment selection to detection and monitoring tools, this class walks responders through proven field techniques for identifying, containing, and cleaning up mercury releases. Step-by-step strategies for isolation, ventilation, evacuation</w:t>
      </w:r>
      <w:r w:rsidRPr="00A53550">
        <w:rPr>
          <w:rFonts w:ascii="Times New Roman" w:eastAsia="Times New Roman" w:hAnsi="Times New Roman" w:cs="Times New Roman"/>
          <w:b/>
          <w:bCs/>
        </w:rPr>
        <w:t xml:space="preserve">, </w:t>
      </w:r>
      <w:r w:rsidRPr="00A53550">
        <w:rPr>
          <w:rFonts w:ascii="Times New Roman" w:eastAsia="Times New Roman" w:hAnsi="Times New Roman" w:cs="Times New Roman"/>
        </w:rPr>
        <w:t>decontamination, and recovery are discussed using real-world case examples from schools, laboratories, and industrial settings.</w:t>
      </w:r>
      <w:r>
        <w:rPr>
          <w:rFonts w:ascii="Times New Roman" w:eastAsia="Times New Roman" w:hAnsi="Times New Roman" w:cs="Times New Roman"/>
        </w:rPr>
        <w:t xml:space="preserve"> </w:t>
      </w:r>
      <w:r w:rsidRPr="00A53550">
        <w:rPr>
          <w:rFonts w:ascii="Times New Roman" w:eastAsia="Times New Roman" w:hAnsi="Times New Roman" w:cs="Times New Roman"/>
        </w:rPr>
        <w:t xml:space="preserve">Whether your next call involves a broken barometer or a large-scale facility release, this class will give you the confidence to respond </w:t>
      </w:r>
      <w:proofErr w:type="gramStart"/>
      <w:r w:rsidRPr="00A53550">
        <w:rPr>
          <w:rFonts w:ascii="Times New Roman" w:eastAsia="Times New Roman" w:hAnsi="Times New Roman" w:cs="Times New Roman"/>
        </w:rPr>
        <w:t>effectively—protecting</w:t>
      </w:r>
      <w:proofErr w:type="gramEnd"/>
      <w:r w:rsidRPr="00A53550">
        <w:rPr>
          <w:rFonts w:ascii="Times New Roman" w:eastAsia="Times New Roman" w:hAnsi="Times New Roman" w:cs="Times New Roman"/>
        </w:rPr>
        <w:t xml:space="preserve"> people, property, and the environment from one of the most misunderstood elemental hazards.</w:t>
      </w:r>
    </w:p>
    <w:p w14:paraId="1BE5EC8F" w14:textId="77777777" w:rsidR="00A53550" w:rsidRPr="00A53550" w:rsidRDefault="00A53550" w:rsidP="00A53550">
      <w:pPr>
        <w:spacing w:before="100" w:beforeAutospacing="1" w:after="100" w:afterAutospacing="1"/>
        <w:ind w:left="1440"/>
        <w:rPr>
          <w:rFonts w:ascii="Times New Roman" w:eastAsia="Times New Roman" w:hAnsi="Times New Roman" w:cs="Times New Roman"/>
        </w:rPr>
      </w:pPr>
      <w:r w:rsidRPr="00A53550">
        <w:rPr>
          <w:rFonts w:ascii="Times New Roman" w:eastAsia="Times New Roman" w:hAnsi="Times New Roman" w:cs="Times New Roman"/>
          <w:b/>
          <w:bCs/>
        </w:rPr>
        <w:t>Learning Objectives:</w:t>
      </w:r>
    </w:p>
    <w:p w14:paraId="5EB0E31E" w14:textId="77777777" w:rsidR="00A53550" w:rsidRPr="00A53550" w:rsidRDefault="00A53550" w:rsidP="00A53550">
      <w:pPr>
        <w:numPr>
          <w:ilvl w:val="0"/>
          <w:numId w:val="9"/>
        </w:numPr>
        <w:spacing w:before="100" w:beforeAutospacing="1" w:after="100" w:afterAutospacing="1"/>
        <w:ind w:left="2160"/>
        <w:rPr>
          <w:rFonts w:ascii="Times New Roman" w:eastAsia="Times New Roman" w:hAnsi="Times New Roman" w:cs="Times New Roman"/>
        </w:rPr>
      </w:pPr>
      <w:r w:rsidRPr="00A53550">
        <w:rPr>
          <w:rFonts w:ascii="Times New Roman" w:eastAsia="Times New Roman" w:hAnsi="Times New Roman" w:cs="Times New Roman"/>
        </w:rPr>
        <w:t>Identify the physical and chemical properties that make mercury a persistent hazard.</w:t>
      </w:r>
    </w:p>
    <w:p w14:paraId="4305E671" w14:textId="77777777" w:rsidR="00A53550" w:rsidRPr="00A53550" w:rsidRDefault="00A53550" w:rsidP="00A53550">
      <w:pPr>
        <w:numPr>
          <w:ilvl w:val="0"/>
          <w:numId w:val="9"/>
        </w:numPr>
        <w:spacing w:before="100" w:beforeAutospacing="1" w:after="100" w:afterAutospacing="1"/>
        <w:ind w:left="2160"/>
        <w:rPr>
          <w:rFonts w:ascii="Times New Roman" w:eastAsia="Times New Roman" w:hAnsi="Times New Roman" w:cs="Times New Roman"/>
        </w:rPr>
      </w:pPr>
      <w:r w:rsidRPr="00A53550">
        <w:rPr>
          <w:rFonts w:ascii="Times New Roman" w:eastAsia="Times New Roman" w:hAnsi="Times New Roman" w:cs="Times New Roman"/>
        </w:rPr>
        <w:t>Select appropriate PPE, detection, and monitoring equipment for various spill scenarios.</w:t>
      </w:r>
    </w:p>
    <w:p w14:paraId="54665025" w14:textId="77777777" w:rsidR="00A53550" w:rsidRPr="00A53550" w:rsidRDefault="00A53550" w:rsidP="00A53550">
      <w:pPr>
        <w:numPr>
          <w:ilvl w:val="0"/>
          <w:numId w:val="9"/>
        </w:numPr>
        <w:spacing w:before="100" w:beforeAutospacing="1" w:after="100" w:afterAutospacing="1"/>
        <w:ind w:left="2160"/>
        <w:rPr>
          <w:rFonts w:ascii="Times New Roman" w:eastAsia="Times New Roman" w:hAnsi="Times New Roman" w:cs="Times New Roman"/>
        </w:rPr>
      </w:pPr>
      <w:r w:rsidRPr="00A53550">
        <w:rPr>
          <w:rFonts w:ascii="Times New Roman" w:eastAsia="Times New Roman" w:hAnsi="Times New Roman" w:cs="Times New Roman"/>
        </w:rPr>
        <w:t>Apply isolation, evacuation, and decontamination techniques suited to mercury incidents.</w:t>
      </w:r>
    </w:p>
    <w:p w14:paraId="741D8623" w14:textId="77777777" w:rsidR="00A53550" w:rsidRPr="00A53550" w:rsidRDefault="00A53550" w:rsidP="00A53550">
      <w:pPr>
        <w:numPr>
          <w:ilvl w:val="0"/>
          <w:numId w:val="9"/>
        </w:numPr>
        <w:spacing w:before="100" w:beforeAutospacing="1" w:after="100" w:afterAutospacing="1"/>
        <w:ind w:left="2160"/>
        <w:rPr>
          <w:rFonts w:ascii="Times New Roman" w:eastAsia="Times New Roman" w:hAnsi="Times New Roman" w:cs="Times New Roman"/>
        </w:rPr>
      </w:pPr>
      <w:r w:rsidRPr="00A53550">
        <w:rPr>
          <w:rFonts w:ascii="Times New Roman" w:eastAsia="Times New Roman" w:hAnsi="Times New Roman" w:cs="Times New Roman"/>
        </w:rPr>
        <w:t>Outline recovery and waste-handling strategies compliant with EPA and local guidelines.</w:t>
      </w:r>
    </w:p>
    <w:p w14:paraId="13FF7DF8" w14:textId="77777777" w:rsidR="00A53550" w:rsidRPr="00013C36" w:rsidRDefault="00A53550" w:rsidP="00A53550">
      <w:pPr>
        <w:pStyle w:val="ListParagraph"/>
        <w:rPr>
          <w:rFonts w:ascii="Arial" w:hAnsi="Arial" w:cs="Arial"/>
        </w:rPr>
      </w:pPr>
    </w:p>
    <w:p w14:paraId="7F110122" w14:textId="77777777" w:rsidR="00B95034" w:rsidRPr="00013C36" w:rsidRDefault="00B95034">
      <w:pPr>
        <w:rPr>
          <w:rFonts w:ascii="Arial" w:hAnsi="Arial" w:cs="Arial"/>
        </w:rPr>
      </w:pPr>
    </w:p>
    <w:p w14:paraId="4A0CAE81" w14:textId="1A47B962" w:rsidR="002850A3" w:rsidRPr="00013C36" w:rsidRDefault="002850A3" w:rsidP="000D7DF6">
      <w:pPr>
        <w:jc w:val="center"/>
        <w:rPr>
          <w:rFonts w:ascii="Arial" w:hAnsi="Arial" w:cs="Arial"/>
          <w:b/>
          <w:bCs/>
        </w:rPr>
      </w:pPr>
      <w:r w:rsidRPr="00013C36">
        <w:rPr>
          <w:rFonts w:ascii="Arial" w:hAnsi="Arial" w:cs="Arial"/>
          <w:b/>
          <w:bCs/>
        </w:rPr>
        <w:t xml:space="preserve">New Offerings </w:t>
      </w:r>
      <w:r w:rsidR="000D7DF6">
        <w:rPr>
          <w:rFonts w:ascii="Arial" w:hAnsi="Arial" w:cs="Arial"/>
          <w:b/>
          <w:bCs/>
        </w:rPr>
        <w:t>Coming 2026</w:t>
      </w:r>
    </w:p>
    <w:p w14:paraId="0FE615C1" w14:textId="77777777" w:rsidR="002850A3" w:rsidRPr="00013C36" w:rsidRDefault="002850A3">
      <w:pPr>
        <w:rPr>
          <w:rFonts w:ascii="Arial" w:hAnsi="Arial" w:cs="Arial"/>
        </w:rPr>
      </w:pPr>
    </w:p>
    <w:p w14:paraId="6F826B24" w14:textId="77777777" w:rsidR="00013C36" w:rsidRPr="005D12EE" w:rsidRDefault="00B95034" w:rsidP="00013C36">
      <w:pPr>
        <w:pStyle w:val="ListParagraph"/>
        <w:numPr>
          <w:ilvl w:val="0"/>
          <w:numId w:val="2"/>
        </w:numPr>
        <w:rPr>
          <w:rFonts w:ascii="Arial" w:hAnsi="Arial" w:cs="Arial"/>
          <w:b/>
          <w:bCs/>
        </w:rPr>
      </w:pPr>
      <w:r w:rsidRPr="00013C36">
        <w:rPr>
          <w:rFonts w:ascii="Arial" w:hAnsi="Arial" w:cs="Arial"/>
          <w:b/>
          <w:bCs/>
        </w:rPr>
        <w:t>Risk Based Response</w:t>
      </w:r>
      <w:r w:rsidRPr="00013C36">
        <w:rPr>
          <w:rFonts w:ascii="Arial" w:hAnsi="Arial" w:cs="Arial"/>
        </w:rPr>
        <w:t xml:space="preserve"> </w:t>
      </w:r>
      <w:r w:rsidR="002850A3" w:rsidRPr="00013C36">
        <w:rPr>
          <w:rFonts w:ascii="Arial" w:hAnsi="Arial" w:cs="Arial"/>
        </w:rPr>
        <w:t xml:space="preserve">– </w:t>
      </w:r>
      <w:r w:rsidR="002850A3" w:rsidRPr="005D12EE">
        <w:rPr>
          <w:rFonts w:ascii="Arial" w:hAnsi="Arial" w:cs="Arial"/>
          <w:b/>
          <w:bCs/>
        </w:rPr>
        <w:t>4 hours</w:t>
      </w:r>
    </w:p>
    <w:p w14:paraId="4AF0A2FD" w14:textId="77777777" w:rsidR="001B2C7C" w:rsidRDefault="001B2C7C" w:rsidP="00013C36">
      <w:pPr>
        <w:pStyle w:val="ListParagraph"/>
        <w:ind w:left="1440"/>
        <w:rPr>
          <w:rFonts w:ascii="Arial" w:hAnsi="Arial" w:cs="Arial"/>
        </w:rPr>
      </w:pPr>
    </w:p>
    <w:p w14:paraId="457DCB2D" w14:textId="0AACDB0B" w:rsidR="00E63565" w:rsidRDefault="00E63565" w:rsidP="00013C36">
      <w:pPr>
        <w:pStyle w:val="ListParagraph"/>
        <w:ind w:left="1440"/>
        <w:rPr>
          <w:rFonts w:ascii="Arial" w:hAnsi="Arial" w:cs="Arial"/>
        </w:rPr>
      </w:pPr>
      <w:r w:rsidRPr="00013C36">
        <w:rPr>
          <w:rFonts w:ascii="Arial" w:hAnsi="Arial" w:cs="Arial"/>
        </w:rPr>
        <w:t xml:space="preserve">Have you ever wondered what vapor pressure </w:t>
      </w:r>
      <w:r w:rsidRPr="00013C36">
        <w:rPr>
          <w:rStyle w:val="Emphasis"/>
          <w:rFonts w:ascii="Arial" w:eastAsiaTheme="majorEastAsia" w:hAnsi="Arial" w:cs="Arial"/>
        </w:rPr>
        <w:t>really</w:t>
      </w:r>
      <w:r w:rsidRPr="00013C36">
        <w:rPr>
          <w:rFonts w:ascii="Arial" w:hAnsi="Arial" w:cs="Arial"/>
        </w:rPr>
        <w:t xml:space="preserve"> means—or how it </w:t>
      </w:r>
      <w:proofErr w:type="gramStart"/>
      <w:r w:rsidRPr="00013C36">
        <w:rPr>
          <w:rFonts w:ascii="Arial" w:hAnsi="Arial" w:cs="Arial"/>
        </w:rPr>
        <w:t>actually affects</w:t>
      </w:r>
      <w:proofErr w:type="gramEnd"/>
      <w:r w:rsidRPr="00013C36">
        <w:rPr>
          <w:rFonts w:ascii="Arial" w:hAnsi="Arial" w:cs="Arial"/>
        </w:rPr>
        <w:t xml:space="preserve"> your PPE or isolation decisions? In your HazMat Technician class, you may have written down the definitions, but were you ever shown how to </w:t>
      </w:r>
      <w:r w:rsidRPr="00013C36">
        <w:rPr>
          <w:rStyle w:val="Emphasis"/>
          <w:rFonts w:ascii="Arial" w:eastAsiaTheme="majorEastAsia" w:hAnsi="Arial" w:cs="Arial"/>
        </w:rPr>
        <w:t>apply</w:t>
      </w:r>
      <w:r w:rsidRPr="00013C36">
        <w:rPr>
          <w:rFonts w:ascii="Arial" w:hAnsi="Arial" w:cs="Arial"/>
        </w:rPr>
        <w:t xml:space="preserve"> those terms during a real incident? This session bridges the gap between terminology and tactics.</w:t>
      </w:r>
      <w:r w:rsidR="00A53550">
        <w:rPr>
          <w:rFonts w:ascii="Arial" w:hAnsi="Arial" w:cs="Arial"/>
        </w:rPr>
        <w:t xml:space="preserve"> </w:t>
      </w:r>
      <w:r w:rsidRPr="00013C36">
        <w:rPr>
          <w:rFonts w:ascii="Arial" w:hAnsi="Arial" w:cs="Arial"/>
        </w:rPr>
        <w:t xml:space="preserve">Using basic detection </w:t>
      </w:r>
      <w:r w:rsidRPr="00013C36">
        <w:rPr>
          <w:rFonts w:ascii="Arial" w:hAnsi="Arial" w:cs="Arial"/>
        </w:rPr>
        <w:lastRenderedPageBreak/>
        <w:t>readings and a simple, risk-based decision process, responders will learn how to make quick, confident judgments about fire, corrosive, toxic, and radioactive hazards. By understanding key chemical and physical properties—and how they directly influence protective equipment, isolation distances, and response actions—you can rapidly determine “how bad is it?”</w:t>
      </w:r>
      <w:r w:rsidR="00013C36">
        <w:rPr>
          <w:rFonts w:ascii="Arial" w:hAnsi="Arial" w:cs="Arial"/>
        </w:rPr>
        <w:t xml:space="preserve"> </w:t>
      </w:r>
      <w:r w:rsidRPr="00013C36">
        <w:rPr>
          <w:rFonts w:ascii="Arial" w:hAnsi="Arial" w:cs="Arial"/>
        </w:rPr>
        <w:t>After a short review of the process, we’ll apply the lessons through hands-on scenarios that challenge your ability to interpret data and make smart, defensible on-scene decisions.</w:t>
      </w:r>
    </w:p>
    <w:p w14:paraId="0CDC849D" w14:textId="77777777" w:rsidR="0036132D" w:rsidRPr="00013C36" w:rsidRDefault="0036132D" w:rsidP="00013C36">
      <w:pPr>
        <w:pStyle w:val="ListParagraph"/>
        <w:ind w:left="1440"/>
        <w:rPr>
          <w:rFonts w:ascii="Arial" w:hAnsi="Arial" w:cs="Arial"/>
        </w:rPr>
      </w:pPr>
    </w:p>
    <w:p w14:paraId="294DDF9A" w14:textId="07F99C49" w:rsidR="002850A3" w:rsidRPr="00013C36" w:rsidRDefault="002850A3" w:rsidP="002850A3">
      <w:pPr>
        <w:pStyle w:val="ListParagraph"/>
        <w:numPr>
          <w:ilvl w:val="0"/>
          <w:numId w:val="2"/>
        </w:numPr>
        <w:rPr>
          <w:rFonts w:ascii="Arial" w:hAnsi="Arial" w:cs="Arial"/>
        </w:rPr>
      </w:pPr>
      <w:r w:rsidRPr="00013C36">
        <w:rPr>
          <w:rFonts w:ascii="Arial" w:hAnsi="Arial" w:cs="Arial"/>
          <w:b/>
          <w:bCs/>
        </w:rPr>
        <w:t xml:space="preserve">HM </w:t>
      </w:r>
      <w:r w:rsidR="00A34FA5" w:rsidRPr="00013C36">
        <w:rPr>
          <w:rFonts w:ascii="Arial" w:hAnsi="Arial" w:cs="Arial"/>
          <w:b/>
          <w:bCs/>
        </w:rPr>
        <w:t>R</w:t>
      </w:r>
      <w:r w:rsidRPr="00013C36">
        <w:rPr>
          <w:rFonts w:ascii="Arial" w:hAnsi="Arial" w:cs="Arial"/>
          <w:b/>
          <w:bCs/>
        </w:rPr>
        <w:t xml:space="preserve">esponse to </w:t>
      </w:r>
      <w:r w:rsidR="00A34FA5" w:rsidRPr="00013C36">
        <w:rPr>
          <w:rFonts w:ascii="Arial" w:hAnsi="Arial" w:cs="Arial"/>
          <w:b/>
          <w:bCs/>
        </w:rPr>
        <w:t>S</w:t>
      </w:r>
      <w:r w:rsidRPr="00013C36">
        <w:rPr>
          <w:rFonts w:ascii="Arial" w:hAnsi="Arial" w:cs="Arial"/>
          <w:b/>
          <w:bCs/>
        </w:rPr>
        <w:t>mells</w:t>
      </w:r>
      <w:r w:rsidRPr="00013C36">
        <w:rPr>
          <w:rFonts w:ascii="Arial" w:hAnsi="Arial" w:cs="Arial"/>
        </w:rPr>
        <w:t xml:space="preserve"> </w:t>
      </w:r>
      <w:r w:rsidRPr="00013C36">
        <w:rPr>
          <w:rFonts w:ascii="Arial" w:hAnsi="Arial" w:cs="Arial"/>
          <w:b/>
          <w:bCs/>
        </w:rPr>
        <w:t>– 3 hours</w:t>
      </w:r>
    </w:p>
    <w:p w14:paraId="6309F56D" w14:textId="77777777" w:rsidR="001B2C7C" w:rsidRDefault="001B2C7C" w:rsidP="00013C36">
      <w:pPr>
        <w:pStyle w:val="ListParagraph"/>
        <w:ind w:left="1440"/>
        <w:rPr>
          <w:rFonts w:ascii="Arial" w:hAnsi="Arial" w:cs="Arial"/>
        </w:rPr>
      </w:pPr>
    </w:p>
    <w:p w14:paraId="265936AD" w14:textId="0CA9A41F" w:rsidR="00A34FA5" w:rsidRDefault="00A34FA5" w:rsidP="00013C36">
      <w:pPr>
        <w:pStyle w:val="ListParagraph"/>
        <w:ind w:left="1440"/>
        <w:rPr>
          <w:rFonts w:ascii="Arial" w:hAnsi="Arial" w:cs="Arial"/>
        </w:rPr>
      </w:pPr>
      <w:r w:rsidRPr="00013C36">
        <w:rPr>
          <w:rFonts w:ascii="Arial" w:hAnsi="Arial" w:cs="Arial"/>
        </w:rPr>
        <w:t xml:space="preserve">HazMat teams respond to reports of odors all the time, and many of these calls can be challenging. This session focuses on how to determine the cause of the common odors, the unusual odors and the weird odors. There are true sick buildings and there are buildings with a chemical problem, one can be easily solved by a response team, the other requires more substantial work. This session will cover examples of both and provide strategies and case studies to handle these types of situations.  </w:t>
      </w:r>
    </w:p>
    <w:p w14:paraId="1588A7F8" w14:textId="77777777" w:rsidR="00013C36" w:rsidRPr="00013C36" w:rsidRDefault="00013C36" w:rsidP="00013C36">
      <w:pPr>
        <w:pStyle w:val="ListParagraph"/>
        <w:ind w:left="1440"/>
        <w:rPr>
          <w:rFonts w:ascii="Arial" w:hAnsi="Arial" w:cs="Arial"/>
        </w:rPr>
      </w:pPr>
    </w:p>
    <w:p w14:paraId="4949FD80" w14:textId="525AC3B2" w:rsidR="002850A3" w:rsidRPr="00013C36" w:rsidRDefault="002850A3" w:rsidP="002850A3">
      <w:pPr>
        <w:pStyle w:val="ListParagraph"/>
        <w:numPr>
          <w:ilvl w:val="0"/>
          <w:numId w:val="2"/>
        </w:numPr>
        <w:rPr>
          <w:rFonts w:ascii="Arial" w:hAnsi="Arial" w:cs="Arial"/>
          <w:b/>
          <w:bCs/>
        </w:rPr>
      </w:pPr>
      <w:r w:rsidRPr="00013C36">
        <w:rPr>
          <w:rFonts w:ascii="Arial" w:hAnsi="Arial" w:cs="Arial"/>
          <w:b/>
          <w:bCs/>
        </w:rPr>
        <w:t>Colorimetric sampling – 3 hours</w:t>
      </w:r>
    </w:p>
    <w:p w14:paraId="2E99C8F0" w14:textId="77777777" w:rsidR="00E63565" w:rsidRPr="00013C36" w:rsidRDefault="00E63565" w:rsidP="00013C36">
      <w:pPr>
        <w:pStyle w:val="NormalWeb"/>
        <w:ind w:left="1440"/>
        <w:rPr>
          <w:rFonts w:ascii="Arial" w:hAnsi="Arial" w:cs="Arial"/>
        </w:rPr>
      </w:pPr>
      <w:r w:rsidRPr="00013C36">
        <w:rPr>
          <w:rFonts w:ascii="Arial" w:hAnsi="Arial" w:cs="Arial"/>
        </w:rPr>
        <w:t xml:space="preserve">Confused by colorimetric tubes? You’re not alone. Many responders have used them, few truly understand them, and even fewer trust what they’re telling them. Do they work? Are they accurate? Can you really depend on them to solve your problem? This session takes a deep dive into the </w:t>
      </w:r>
      <w:r w:rsidRPr="00013C36">
        <w:rPr>
          <w:rStyle w:val="Strong"/>
          <w:rFonts w:ascii="Arial" w:eastAsiaTheme="majorEastAsia" w:hAnsi="Arial" w:cs="Arial"/>
          <w:b w:val="0"/>
          <w:bCs w:val="0"/>
        </w:rPr>
        <w:t>science, application, and limitations</w:t>
      </w:r>
      <w:r w:rsidRPr="00013C36">
        <w:rPr>
          <w:rFonts w:ascii="Arial" w:hAnsi="Arial" w:cs="Arial"/>
        </w:rPr>
        <w:t xml:space="preserve"> of colorimetric detection tubes. We’ll look at how they function, what makes the color change happen, and how environmental conditions and cross-sensitivities can influence results. Attendees will learn to recognize when tubes are the right tool—and when they’re not. Topics include proper use, storage, and checks; tube selection for different chemical families; interpreting results under field conditions; and understanding what that color change </w:t>
      </w:r>
      <w:r w:rsidRPr="00013C36">
        <w:rPr>
          <w:rStyle w:val="Emphasis"/>
          <w:rFonts w:ascii="Arial" w:eastAsiaTheme="majorEastAsia" w:hAnsi="Arial" w:cs="Arial"/>
        </w:rPr>
        <w:t>really</w:t>
      </w:r>
      <w:r w:rsidRPr="00013C36">
        <w:rPr>
          <w:rFonts w:ascii="Arial" w:hAnsi="Arial" w:cs="Arial"/>
        </w:rPr>
        <w:t xml:space="preserve"> means in terms of concentration and hazard. Real-world scenarios and comparative demonstrations will help participants translate tube readings into actionable on-scene decisions. By the end of this class, you’ll know how to separate myth from science and walk away as a </w:t>
      </w:r>
      <w:r w:rsidRPr="00013C36">
        <w:rPr>
          <w:rStyle w:val="Strong"/>
          <w:rFonts w:ascii="Arial" w:eastAsiaTheme="majorEastAsia" w:hAnsi="Arial" w:cs="Arial"/>
          <w:b w:val="0"/>
          <w:bCs w:val="0"/>
        </w:rPr>
        <w:t>Colorimetric Guru</w:t>
      </w:r>
      <w:r w:rsidRPr="00013C36">
        <w:rPr>
          <w:rFonts w:ascii="Arial" w:hAnsi="Arial" w:cs="Arial"/>
        </w:rPr>
        <w:t>—someone who can use this time-tested technology with confidence, precision, and purpose</w:t>
      </w:r>
    </w:p>
    <w:p w14:paraId="00934D72" w14:textId="0F3818E1" w:rsidR="00E63565" w:rsidRPr="00013C36" w:rsidRDefault="00E63565" w:rsidP="00E63565">
      <w:pPr>
        <w:pStyle w:val="ListParagraph"/>
        <w:numPr>
          <w:ilvl w:val="0"/>
          <w:numId w:val="2"/>
        </w:numPr>
        <w:spacing w:before="100" w:beforeAutospacing="1" w:after="100" w:afterAutospacing="1"/>
        <w:outlineLvl w:val="2"/>
        <w:rPr>
          <w:rFonts w:ascii="Arial" w:eastAsia="Times New Roman" w:hAnsi="Arial" w:cs="Arial"/>
          <w:b/>
          <w:bCs/>
        </w:rPr>
      </w:pPr>
      <w:r w:rsidRPr="00013C36">
        <w:rPr>
          <w:rFonts w:ascii="Arial" w:eastAsia="Times New Roman" w:hAnsi="Arial" w:cs="Arial"/>
          <w:b/>
          <w:bCs/>
        </w:rPr>
        <w:t>Electrochemical &amp; Oxygen Sensors: What’s Really Happening Inside the Cell – 3 hours</w:t>
      </w:r>
    </w:p>
    <w:p w14:paraId="320CEFCD" w14:textId="1A77E58A" w:rsidR="00E63565" w:rsidRPr="00013C36" w:rsidRDefault="00E63565" w:rsidP="00013C36">
      <w:pPr>
        <w:spacing w:before="100" w:beforeAutospacing="1" w:after="100" w:afterAutospacing="1"/>
        <w:ind w:left="1440"/>
        <w:rPr>
          <w:rFonts w:ascii="Arial" w:eastAsia="Times New Roman" w:hAnsi="Arial" w:cs="Arial"/>
        </w:rPr>
      </w:pPr>
      <w:r w:rsidRPr="00013C36">
        <w:rPr>
          <w:rFonts w:ascii="Arial" w:eastAsia="Times New Roman" w:hAnsi="Arial" w:cs="Arial"/>
        </w:rPr>
        <w:t xml:space="preserve">You trust your meter — but do you </w:t>
      </w:r>
      <w:r w:rsidRPr="00013C36">
        <w:rPr>
          <w:rFonts w:ascii="Arial" w:eastAsia="Times New Roman" w:hAnsi="Arial" w:cs="Arial"/>
          <w:i/>
          <w:iCs/>
        </w:rPr>
        <w:t>understand</w:t>
      </w:r>
      <w:r w:rsidRPr="00013C36">
        <w:rPr>
          <w:rFonts w:ascii="Arial" w:eastAsia="Times New Roman" w:hAnsi="Arial" w:cs="Arial"/>
        </w:rPr>
        <w:t xml:space="preserve"> it? Electrochemical and oxygen sensors are the workhorses of nearly every multi-gas detector in the field, yet few responders can explain how they </w:t>
      </w:r>
      <w:proofErr w:type="gramStart"/>
      <w:r w:rsidRPr="00013C36">
        <w:rPr>
          <w:rFonts w:ascii="Arial" w:eastAsia="Times New Roman" w:hAnsi="Arial" w:cs="Arial"/>
        </w:rPr>
        <w:t>actually function</w:t>
      </w:r>
      <w:proofErr w:type="gramEnd"/>
      <w:r w:rsidRPr="00013C36">
        <w:rPr>
          <w:rFonts w:ascii="Arial" w:eastAsia="Times New Roman" w:hAnsi="Arial" w:cs="Arial"/>
        </w:rPr>
        <w:t xml:space="preserve"> or what their readings truly represent. This session takes you beneath the </w:t>
      </w:r>
      <w:r w:rsidRPr="00013C36">
        <w:rPr>
          <w:rFonts w:ascii="Arial" w:eastAsia="Times New Roman" w:hAnsi="Arial" w:cs="Arial"/>
        </w:rPr>
        <w:lastRenderedPageBreak/>
        <w:t>faceplate to explore the inner workings of these sensors. You’ll learn how gases interact with electrodes and electrolytes, why temperature and humidity matter, and how sensor drift, poisoning, and interference can change what you see on the screen. We’ll break down the science in plain responder language, connecting the chemistry to real-world performance. Attendees will also learn practical field tips for testing, calibration, and verifying sensor function—plus how to interpret unusual readings, sluggish response, or zero drift. Oxygen sensors, often the “canary in the coal mine,” will get special focus, including why they fail, how they age, and what false readings really mean during confined space or HazMat operations. By the end of this session, you’ll have a working knowledge of what’s happening inside the cell—and the confidence to make smarter, safer decisions based on your instrument’s readings.</w:t>
      </w:r>
    </w:p>
    <w:p w14:paraId="12303B9F" w14:textId="77777777" w:rsidR="005D12EE" w:rsidRDefault="005D12EE">
      <w:pPr>
        <w:rPr>
          <w:rFonts w:ascii="Arial" w:hAnsi="Arial" w:cs="Arial"/>
          <w:b/>
          <w:bCs/>
        </w:rPr>
      </w:pPr>
      <w:r>
        <w:rPr>
          <w:rFonts w:ascii="Arial" w:hAnsi="Arial" w:cs="Arial"/>
          <w:b/>
          <w:bCs/>
        </w:rPr>
        <w:br w:type="page"/>
      </w:r>
    </w:p>
    <w:p w14:paraId="2D73757D" w14:textId="64A111AE" w:rsidR="002850A3" w:rsidRPr="00013C36" w:rsidRDefault="002850A3" w:rsidP="002850A3">
      <w:pPr>
        <w:pStyle w:val="ListParagraph"/>
        <w:numPr>
          <w:ilvl w:val="0"/>
          <w:numId w:val="2"/>
        </w:numPr>
        <w:rPr>
          <w:rFonts w:ascii="Arial" w:hAnsi="Arial" w:cs="Arial"/>
          <w:b/>
          <w:bCs/>
        </w:rPr>
      </w:pPr>
      <w:r w:rsidRPr="00013C36">
        <w:rPr>
          <w:rFonts w:ascii="Arial" w:hAnsi="Arial" w:cs="Arial"/>
          <w:b/>
          <w:bCs/>
        </w:rPr>
        <w:lastRenderedPageBreak/>
        <w:t>WMD Detection – 4 hours</w:t>
      </w:r>
    </w:p>
    <w:p w14:paraId="530BEB76" w14:textId="698BCD8F" w:rsidR="00013C36" w:rsidRPr="00013C36" w:rsidRDefault="00013C36" w:rsidP="00013C36">
      <w:pPr>
        <w:pStyle w:val="NormalWeb"/>
        <w:ind w:left="1440"/>
        <w:rPr>
          <w:rFonts w:ascii="Arial" w:hAnsi="Arial" w:cs="Arial"/>
        </w:rPr>
      </w:pPr>
      <w:r w:rsidRPr="00013C36">
        <w:rPr>
          <w:rFonts w:ascii="Arial" w:hAnsi="Arial" w:cs="Arial"/>
        </w:rPr>
        <w:t xml:space="preserve">When the threat gets bigger, so does the technology. Responders tasked with detecting Weapons of Mass Destruction (WMD) hazards often face an alphabet soup of detection tools—IMS, FTIR, Raman, Flame Spectroscopy, and even simple color-change papers. But do you really know what each one </w:t>
      </w:r>
      <w:r w:rsidRPr="00013C36">
        <w:rPr>
          <w:rStyle w:val="Emphasis"/>
          <w:rFonts w:ascii="Arial" w:eastAsiaTheme="majorEastAsia" w:hAnsi="Arial" w:cs="Arial"/>
        </w:rPr>
        <w:t>sees</w:t>
      </w:r>
      <w:r w:rsidRPr="00013C36">
        <w:rPr>
          <w:rFonts w:ascii="Arial" w:hAnsi="Arial" w:cs="Arial"/>
        </w:rPr>
        <w:t xml:space="preserve">, </w:t>
      </w:r>
      <w:r w:rsidRPr="00013C36">
        <w:rPr>
          <w:rStyle w:val="Emphasis"/>
          <w:rFonts w:ascii="Arial" w:eastAsiaTheme="majorEastAsia" w:hAnsi="Arial" w:cs="Arial"/>
        </w:rPr>
        <w:t>how</w:t>
      </w:r>
      <w:r w:rsidRPr="00013C36">
        <w:rPr>
          <w:rFonts w:ascii="Arial" w:hAnsi="Arial" w:cs="Arial"/>
        </w:rPr>
        <w:t xml:space="preserve"> it sees it, and </w:t>
      </w:r>
      <w:r w:rsidRPr="00013C36">
        <w:rPr>
          <w:rStyle w:val="Emphasis"/>
          <w:rFonts w:ascii="Arial" w:eastAsiaTheme="majorEastAsia" w:hAnsi="Arial" w:cs="Arial"/>
        </w:rPr>
        <w:t>what its limitations are</w:t>
      </w:r>
      <w:r w:rsidRPr="00013C36">
        <w:rPr>
          <w:rFonts w:ascii="Arial" w:hAnsi="Arial" w:cs="Arial"/>
        </w:rPr>
        <w:t xml:space="preserve">? This session breaks down the science behind the most common WMD detection technologies used in the field today. Participants will explore </w:t>
      </w:r>
      <w:r w:rsidRPr="00013C36">
        <w:rPr>
          <w:rStyle w:val="Strong"/>
          <w:rFonts w:ascii="Arial" w:eastAsiaTheme="majorEastAsia" w:hAnsi="Arial" w:cs="Arial"/>
          <w:b w:val="0"/>
          <w:bCs w:val="0"/>
        </w:rPr>
        <w:t>Ion Mobility Spectroscopy (IMS)</w:t>
      </w:r>
      <w:r w:rsidRPr="00013C36">
        <w:rPr>
          <w:rFonts w:ascii="Arial" w:hAnsi="Arial" w:cs="Arial"/>
          <w:b/>
          <w:bCs/>
        </w:rPr>
        <w:t xml:space="preserve"> </w:t>
      </w:r>
      <w:r w:rsidRPr="00013C36">
        <w:rPr>
          <w:rFonts w:ascii="Arial" w:hAnsi="Arial" w:cs="Arial"/>
        </w:rPr>
        <w:t xml:space="preserve">for chemical warfare agents and explosives, </w:t>
      </w:r>
      <w:r w:rsidRPr="00013C36">
        <w:rPr>
          <w:rStyle w:val="Strong"/>
          <w:rFonts w:ascii="Arial" w:eastAsiaTheme="majorEastAsia" w:hAnsi="Arial" w:cs="Arial"/>
          <w:b w:val="0"/>
          <w:bCs w:val="0"/>
        </w:rPr>
        <w:t>and Flame Ionization Spectroscopy</w:t>
      </w:r>
      <w:r w:rsidRPr="00013C36">
        <w:rPr>
          <w:rFonts w:ascii="Arial" w:hAnsi="Arial" w:cs="Arial"/>
          <w:b/>
          <w:bCs/>
        </w:rPr>
        <w:t xml:space="preserve"> </w:t>
      </w:r>
      <w:r w:rsidRPr="00013C36">
        <w:rPr>
          <w:rFonts w:ascii="Arial" w:hAnsi="Arial" w:cs="Arial"/>
        </w:rPr>
        <w:t xml:space="preserve">for chemical vapors, </w:t>
      </w:r>
      <w:r w:rsidRPr="00013C36">
        <w:rPr>
          <w:rStyle w:val="Strong"/>
          <w:rFonts w:ascii="Arial" w:eastAsiaTheme="majorEastAsia" w:hAnsi="Arial" w:cs="Arial"/>
          <w:b w:val="0"/>
          <w:bCs w:val="0"/>
        </w:rPr>
        <w:t>FTIR</w:t>
      </w:r>
      <w:r w:rsidRPr="00013C36">
        <w:rPr>
          <w:rStyle w:val="Strong"/>
          <w:rFonts w:ascii="Arial" w:eastAsiaTheme="majorEastAsia" w:hAnsi="Arial" w:cs="Arial"/>
        </w:rPr>
        <w:t xml:space="preserve"> </w:t>
      </w:r>
      <w:r w:rsidRPr="00013C36">
        <w:rPr>
          <w:rStyle w:val="Strong"/>
          <w:rFonts w:ascii="Arial" w:eastAsiaTheme="majorEastAsia" w:hAnsi="Arial" w:cs="Arial"/>
          <w:b w:val="0"/>
          <w:bCs w:val="0"/>
        </w:rPr>
        <w:t xml:space="preserve">and Raman </w:t>
      </w:r>
      <w:r w:rsidRPr="00013C36">
        <w:rPr>
          <w:rFonts w:ascii="Arial" w:hAnsi="Arial" w:cs="Arial"/>
        </w:rPr>
        <w:t xml:space="preserve">for solid and liquid identification, and the tried-and-true </w:t>
      </w:r>
      <w:r w:rsidRPr="00013C36">
        <w:rPr>
          <w:rStyle w:val="Strong"/>
          <w:rFonts w:ascii="Arial" w:eastAsiaTheme="majorEastAsia" w:hAnsi="Arial" w:cs="Arial"/>
          <w:b w:val="0"/>
          <w:bCs w:val="0"/>
        </w:rPr>
        <w:t>chemical detection papers</w:t>
      </w:r>
      <w:r w:rsidRPr="00013C36">
        <w:rPr>
          <w:rFonts w:ascii="Arial" w:hAnsi="Arial" w:cs="Arial"/>
        </w:rPr>
        <w:t xml:space="preserve"> still carried in many kits. Through demonstrations and case-based discussions, attendees will learn how each technology detects materials, how environmental conditions and sample prep can affect accuracy, and how to interpret both positive and false readings. The session will also highlight how to </w:t>
      </w:r>
      <w:r w:rsidRPr="00013C36">
        <w:rPr>
          <w:rStyle w:val="Strong"/>
          <w:rFonts w:ascii="Arial" w:eastAsiaTheme="majorEastAsia" w:hAnsi="Arial" w:cs="Arial"/>
          <w:b w:val="0"/>
          <w:bCs w:val="0"/>
        </w:rPr>
        <w:t>layer technologies</w:t>
      </w:r>
      <w:r w:rsidRPr="00013C36">
        <w:rPr>
          <w:rFonts w:ascii="Arial" w:hAnsi="Arial" w:cs="Arial"/>
        </w:rPr>
        <w:t xml:space="preserve"> for verification and confirmation, building a strong detection strategy for complex incidents. By the end of the class, you’ll understand what’s really happening inside each detector — and how to use them together to turn data into decisions during a WMD or CBRN event.</w:t>
      </w:r>
    </w:p>
    <w:p w14:paraId="04060999" w14:textId="77777777" w:rsidR="00013C36" w:rsidRPr="00013C36" w:rsidRDefault="00013C36" w:rsidP="00013C36">
      <w:pPr>
        <w:pStyle w:val="ListParagraph"/>
        <w:rPr>
          <w:rFonts w:ascii="Arial" w:hAnsi="Arial" w:cs="Arial"/>
        </w:rPr>
      </w:pPr>
    </w:p>
    <w:p w14:paraId="68F6A53B" w14:textId="69829D53" w:rsidR="00013C36" w:rsidRPr="00013C36" w:rsidRDefault="00013C36" w:rsidP="00013C36">
      <w:pPr>
        <w:pStyle w:val="ListParagraph"/>
        <w:numPr>
          <w:ilvl w:val="0"/>
          <w:numId w:val="2"/>
        </w:numPr>
        <w:spacing w:before="100" w:beforeAutospacing="1" w:after="100" w:afterAutospacing="1"/>
        <w:outlineLvl w:val="2"/>
        <w:rPr>
          <w:rFonts w:ascii="Arial" w:eastAsia="Times New Roman" w:hAnsi="Arial" w:cs="Arial"/>
          <w:b/>
          <w:bCs/>
        </w:rPr>
      </w:pPr>
      <w:r w:rsidRPr="00013C36">
        <w:rPr>
          <w:rFonts w:ascii="Arial" w:eastAsia="Times New Roman" w:hAnsi="Arial" w:cs="Arial"/>
          <w:b/>
          <w:bCs/>
        </w:rPr>
        <w:t>Advanced Detection: Understanding the Science Behind the Numbers – 16 hours</w:t>
      </w:r>
    </w:p>
    <w:p w14:paraId="56045004" w14:textId="21B8B9C7" w:rsidR="002850A3" w:rsidRPr="00013C36" w:rsidRDefault="00013C36" w:rsidP="00013C36">
      <w:pPr>
        <w:spacing w:before="100" w:beforeAutospacing="1" w:after="100" w:afterAutospacing="1"/>
        <w:ind w:left="1440"/>
        <w:rPr>
          <w:rFonts w:ascii="Arial" w:eastAsia="Times New Roman" w:hAnsi="Arial" w:cs="Arial"/>
        </w:rPr>
      </w:pPr>
      <w:r w:rsidRPr="00013C36">
        <w:rPr>
          <w:rFonts w:ascii="Arial" w:eastAsia="Times New Roman" w:hAnsi="Arial" w:cs="Arial"/>
        </w:rPr>
        <w:t xml:space="preserve">Detection drives decisions—but how well do you truly understand the instruments that guide your choices? This advanced session explores the science, standards, and strategies behind today’s chemical detection technologies. It’s designed for responders who want to move beyond button-pushing and into real comprehension of how their meters think, react, and sometimes deceive. We’ll begin with an overview of regulations, standards, and reference materials that define performance expectations and limitations for detection equipment. From there, the class dives deep into chemical and physical properties that influence readings—linking theory directly to field application. Attendees will explore the inner workings of oxygen sensors, toxic gas sensors, and LEL detectors, learning how they function, fail, and interact. Advanced detection methods such as photoionization and colorimetric techniques (including pH, potassium iodide, fluoride, and colorimetric tubes) will be examined for both capability and constraint. By connecting sensor technology to the chemistry of what’s being measured, participants will develop a true understanding of detection data—how to validate it, challenge it, and use it to make better response decisions. The session concludes with a wrap-up that ties all sensor types together into an integrated, risk-based detection </w:t>
      </w:r>
      <w:r w:rsidRPr="00013C36">
        <w:rPr>
          <w:rFonts w:ascii="Arial" w:eastAsia="Times New Roman" w:hAnsi="Arial" w:cs="Arial"/>
        </w:rPr>
        <w:lastRenderedPageBreak/>
        <w:t xml:space="preserve">strategy. When you leave, you won’t just know what your meter is reading—you’ll know </w:t>
      </w:r>
      <w:r w:rsidRPr="00013C36">
        <w:rPr>
          <w:rFonts w:ascii="Arial" w:eastAsia="Times New Roman" w:hAnsi="Arial" w:cs="Arial"/>
          <w:i/>
          <w:iCs/>
        </w:rPr>
        <w:t>why</w:t>
      </w:r>
      <w:r w:rsidRPr="00013C36">
        <w:rPr>
          <w:rFonts w:ascii="Arial" w:eastAsia="Times New Roman" w:hAnsi="Arial" w:cs="Arial"/>
        </w:rPr>
        <w:t>.</w:t>
      </w:r>
    </w:p>
    <w:p w14:paraId="7FC6F2E8" w14:textId="47823DE3" w:rsidR="002850A3" w:rsidRPr="00013C36" w:rsidRDefault="002850A3" w:rsidP="00013C36">
      <w:pPr>
        <w:ind w:left="1440"/>
        <w:rPr>
          <w:rFonts w:ascii="Arial" w:hAnsi="Arial" w:cs="Arial"/>
        </w:rPr>
      </w:pPr>
      <w:r w:rsidRPr="00013C36">
        <w:rPr>
          <w:rFonts w:ascii="Arial" w:hAnsi="Arial" w:cs="Arial"/>
        </w:rPr>
        <w:t>Advanced Detection</w:t>
      </w:r>
    </w:p>
    <w:p w14:paraId="1493ECB7" w14:textId="178D504D" w:rsidR="002850A3" w:rsidRPr="00343FDF" w:rsidRDefault="002850A3" w:rsidP="00343FDF">
      <w:pPr>
        <w:pStyle w:val="ListParagraph"/>
        <w:numPr>
          <w:ilvl w:val="2"/>
          <w:numId w:val="13"/>
        </w:numPr>
        <w:rPr>
          <w:rFonts w:ascii="Arial" w:hAnsi="Arial" w:cs="Arial"/>
        </w:rPr>
      </w:pPr>
      <w:r w:rsidRPr="00343FDF">
        <w:rPr>
          <w:rFonts w:ascii="Arial" w:hAnsi="Arial" w:cs="Arial"/>
        </w:rPr>
        <w:t>Introduction and overview</w:t>
      </w:r>
    </w:p>
    <w:p w14:paraId="0C369D9A" w14:textId="28737392" w:rsidR="00CA204F" w:rsidRPr="00343FDF" w:rsidRDefault="00CA204F" w:rsidP="00343FDF">
      <w:pPr>
        <w:pStyle w:val="ListParagraph"/>
        <w:numPr>
          <w:ilvl w:val="2"/>
          <w:numId w:val="13"/>
        </w:numPr>
        <w:rPr>
          <w:rFonts w:ascii="Arial" w:hAnsi="Arial" w:cs="Arial"/>
        </w:rPr>
      </w:pPr>
      <w:r w:rsidRPr="00343FDF">
        <w:rPr>
          <w:rFonts w:ascii="Arial" w:hAnsi="Arial" w:cs="Arial"/>
        </w:rPr>
        <w:t>Regulation and Standards</w:t>
      </w:r>
    </w:p>
    <w:p w14:paraId="54534582" w14:textId="23E46655" w:rsidR="002850A3" w:rsidRPr="00343FDF" w:rsidRDefault="002850A3" w:rsidP="00343FDF">
      <w:pPr>
        <w:pStyle w:val="ListParagraph"/>
        <w:numPr>
          <w:ilvl w:val="2"/>
          <w:numId w:val="13"/>
        </w:numPr>
        <w:rPr>
          <w:rFonts w:ascii="Arial" w:hAnsi="Arial" w:cs="Arial"/>
        </w:rPr>
      </w:pPr>
      <w:r w:rsidRPr="00343FDF">
        <w:rPr>
          <w:rFonts w:ascii="Arial" w:hAnsi="Arial" w:cs="Arial"/>
        </w:rPr>
        <w:t>Reference materials</w:t>
      </w:r>
    </w:p>
    <w:p w14:paraId="3E051C87" w14:textId="31CB0388" w:rsidR="002850A3" w:rsidRPr="00343FDF" w:rsidRDefault="002850A3" w:rsidP="00343FDF">
      <w:pPr>
        <w:pStyle w:val="ListParagraph"/>
        <w:numPr>
          <w:ilvl w:val="2"/>
          <w:numId w:val="13"/>
        </w:numPr>
        <w:rPr>
          <w:rFonts w:ascii="Arial" w:hAnsi="Arial" w:cs="Arial"/>
        </w:rPr>
      </w:pPr>
      <w:r w:rsidRPr="00343FDF">
        <w:rPr>
          <w:rFonts w:ascii="Arial" w:hAnsi="Arial" w:cs="Arial"/>
        </w:rPr>
        <w:t>Chemical and Physical properties</w:t>
      </w:r>
    </w:p>
    <w:p w14:paraId="148E4A74" w14:textId="796B05C3" w:rsidR="002850A3" w:rsidRPr="00343FDF" w:rsidRDefault="00CA204F" w:rsidP="00343FDF">
      <w:pPr>
        <w:pStyle w:val="ListParagraph"/>
        <w:numPr>
          <w:ilvl w:val="2"/>
          <w:numId w:val="13"/>
        </w:numPr>
        <w:rPr>
          <w:rFonts w:ascii="Arial" w:hAnsi="Arial" w:cs="Arial"/>
        </w:rPr>
      </w:pPr>
      <w:r w:rsidRPr="00343FDF">
        <w:rPr>
          <w:rFonts w:ascii="Arial" w:hAnsi="Arial" w:cs="Arial"/>
        </w:rPr>
        <w:t>Oxygen sensors</w:t>
      </w:r>
    </w:p>
    <w:p w14:paraId="4F7C465D" w14:textId="3EF41772" w:rsidR="00CA204F" w:rsidRPr="00343FDF" w:rsidRDefault="00CA204F" w:rsidP="00343FDF">
      <w:pPr>
        <w:pStyle w:val="ListParagraph"/>
        <w:numPr>
          <w:ilvl w:val="2"/>
          <w:numId w:val="13"/>
        </w:numPr>
        <w:rPr>
          <w:rFonts w:ascii="Arial" w:hAnsi="Arial" w:cs="Arial"/>
        </w:rPr>
      </w:pPr>
      <w:r w:rsidRPr="00343FDF">
        <w:rPr>
          <w:rFonts w:ascii="Arial" w:hAnsi="Arial" w:cs="Arial"/>
        </w:rPr>
        <w:t>Toxic Sensors</w:t>
      </w:r>
    </w:p>
    <w:p w14:paraId="08269258" w14:textId="47EC9ACC" w:rsidR="00CA204F" w:rsidRPr="00343FDF" w:rsidRDefault="00CA204F" w:rsidP="00343FDF">
      <w:pPr>
        <w:pStyle w:val="ListParagraph"/>
        <w:numPr>
          <w:ilvl w:val="2"/>
          <w:numId w:val="13"/>
        </w:numPr>
        <w:rPr>
          <w:rFonts w:ascii="Arial" w:hAnsi="Arial" w:cs="Arial"/>
        </w:rPr>
      </w:pPr>
      <w:r w:rsidRPr="00343FDF">
        <w:rPr>
          <w:rFonts w:ascii="Arial" w:hAnsi="Arial" w:cs="Arial"/>
        </w:rPr>
        <w:t>LEL Sensors</w:t>
      </w:r>
    </w:p>
    <w:p w14:paraId="33BDBE04" w14:textId="27AAA48F" w:rsidR="00CA204F" w:rsidRPr="00343FDF" w:rsidRDefault="00CA204F" w:rsidP="00343FDF">
      <w:pPr>
        <w:pStyle w:val="ListParagraph"/>
        <w:numPr>
          <w:ilvl w:val="2"/>
          <w:numId w:val="13"/>
        </w:numPr>
        <w:rPr>
          <w:rFonts w:ascii="Arial" w:hAnsi="Arial" w:cs="Arial"/>
        </w:rPr>
      </w:pPr>
      <w:r w:rsidRPr="00343FDF">
        <w:rPr>
          <w:rFonts w:ascii="Arial" w:hAnsi="Arial" w:cs="Arial"/>
        </w:rPr>
        <w:t xml:space="preserve">Photoionization </w:t>
      </w:r>
    </w:p>
    <w:p w14:paraId="77810E42" w14:textId="159243F5" w:rsidR="00CA204F" w:rsidRPr="00343FDF" w:rsidRDefault="00CA204F" w:rsidP="00343FDF">
      <w:pPr>
        <w:pStyle w:val="ListParagraph"/>
        <w:numPr>
          <w:ilvl w:val="2"/>
          <w:numId w:val="13"/>
        </w:numPr>
        <w:rPr>
          <w:rFonts w:ascii="Arial" w:hAnsi="Arial" w:cs="Arial"/>
        </w:rPr>
      </w:pPr>
      <w:r w:rsidRPr="00343FDF">
        <w:rPr>
          <w:rFonts w:ascii="Arial" w:hAnsi="Arial" w:cs="Arial"/>
        </w:rPr>
        <w:t>Colorimetric</w:t>
      </w:r>
    </w:p>
    <w:p w14:paraId="3A27DCD7" w14:textId="7AD08065" w:rsidR="00CA204F" w:rsidRPr="00343FDF" w:rsidRDefault="00CA204F" w:rsidP="00343FDF">
      <w:pPr>
        <w:pStyle w:val="ListParagraph"/>
        <w:numPr>
          <w:ilvl w:val="3"/>
          <w:numId w:val="13"/>
        </w:numPr>
        <w:rPr>
          <w:rFonts w:ascii="Arial" w:hAnsi="Arial" w:cs="Arial"/>
        </w:rPr>
      </w:pPr>
      <w:r w:rsidRPr="00343FDF">
        <w:rPr>
          <w:rFonts w:ascii="Arial" w:hAnsi="Arial" w:cs="Arial"/>
        </w:rPr>
        <w:t>pH</w:t>
      </w:r>
    </w:p>
    <w:p w14:paraId="7BAE13B2" w14:textId="2943986E" w:rsidR="00CA204F" w:rsidRPr="00343FDF" w:rsidRDefault="00CA204F" w:rsidP="00343FDF">
      <w:pPr>
        <w:pStyle w:val="ListParagraph"/>
        <w:numPr>
          <w:ilvl w:val="3"/>
          <w:numId w:val="13"/>
        </w:numPr>
        <w:rPr>
          <w:rFonts w:ascii="Arial" w:hAnsi="Arial" w:cs="Arial"/>
        </w:rPr>
      </w:pPr>
      <w:r w:rsidRPr="00343FDF">
        <w:rPr>
          <w:rFonts w:ascii="Arial" w:hAnsi="Arial" w:cs="Arial"/>
        </w:rPr>
        <w:t>Ki</w:t>
      </w:r>
    </w:p>
    <w:p w14:paraId="7FEA9A9F" w14:textId="663AC8BC" w:rsidR="00CA204F" w:rsidRPr="00343FDF" w:rsidRDefault="00CA204F" w:rsidP="00343FDF">
      <w:pPr>
        <w:pStyle w:val="ListParagraph"/>
        <w:numPr>
          <w:ilvl w:val="3"/>
          <w:numId w:val="13"/>
        </w:numPr>
        <w:rPr>
          <w:rFonts w:ascii="Arial" w:hAnsi="Arial" w:cs="Arial"/>
        </w:rPr>
      </w:pPr>
      <w:r w:rsidRPr="00343FDF">
        <w:rPr>
          <w:rFonts w:ascii="Arial" w:hAnsi="Arial" w:cs="Arial"/>
        </w:rPr>
        <w:t>F</w:t>
      </w:r>
    </w:p>
    <w:p w14:paraId="3B01411A" w14:textId="77777777" w:rsidR="00343FDF" w:rsidRPr="00343FDF" w:rsidRDefault="00CA204F" w:rsidP="00343FDF">
      <w:pPr>
        <w:pStyle w:val="ListParagraph"/>
        <w:numPr>
          <w:ilvl w:val="3"/>
          <w:numId w:val="13"/>
        </w:numPr>
        <w:rPr>
          <w:rFonts w:ascii="Arial" w:hAnsi="Arial" w:cs="Arial"/>
        </w:rPr>
      </w:pPr>
      <w:r w:rsidRPr="00343FDF">
        <w:rPr>
          <w:rFonts w:ascii="Arial" w:hAnsi="Arial" w:cs="Arial"/>
        </w:rPr>
        <w:t>Colorimetric tubes</w:t>
      </w:r>
    </w:p>
    <w:p w14:paraId="3B922466" w14:textId="0BB04218" w:rsidR="00CA204F" w:rsidRPr="00343FDF" w:rsidRDefault="00CA204F" w:rsidP="00343FDF">
      <w:pPr>
        <w:pStyle w:val="ListParagraph"/>
        <w:numPr>
          <w:ilvl w:val="2"/>
          <w:numId w:val="13"/>
        </w:numPr>
        <w:rPr>
          <w:rFonts w:ascii="Arial" w:hAnsi="Arial" w:cs="Arial"/>
        </w:rPr>
      </w:pPr>
      <w:r w:rsidRPr="00343FDF">
        <w:rPr>
          <w:rFonts w:ascii="Arial" w:hAnsi="Arial" w:cs="Arial"/>
        </w:rPr>
        <w:t>Wrap-up</w:t>
      </w:r>
    </w:p>
    <w:p w14:paraId="2958B880" w14:textId="77777777" w:rsidR="002850A3" w:rsidRPr="00013C36" w:rsidRDefault="002850A3" w:rsidP="00013C36">
      <w:pPr>
        <w:pStyle w:val="ListParagraph"/>
        <w:ind w:left="1800"/>
        <w:rPr>
          <w:rFonts w:ascii="Arial" w:hAnsi="Arial" w:cs="Arial"/>
        </w:rPr>
      </w:pPr>
    </w:p>
    <w:sectPr w:rsidR="002850A3" w:rsidRPr="00013C36" w:rsidSect="00CB04B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FFCF" w14:textId="77777777" w:rsidR="00EA17CE" w:rsidRDefault="00EA17CE" w:rsidP="005D12EE">
      <w:r>
        <w:separator/>
      </w:r>
    </w:p>
  </w:endnote>
  <w:endnote w:type="continuationSeparator" w:id="0">
    <w:p w14:paraId="6452D605" w14:textId="77777777" w:rsidR="00EA17CE" w:rsidRDefault="00EA17CE" w:rsidP="005D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9603729"/>
      <w:docPartObj>
        <w:docPartGallery w:val="Page Numbers (Bottom of Page)"/>
        <w:docPartUnique/>
      </w:docPartObj>
    </w:sdtPr>
    <w:sdtContent>
      <w:p w14:paraId="6DCC6A29" w14:textId="7CFC8A92" w:rsidR="005D12EE" w:rsidRDefault="005D12EE" w:rsidP="00232E0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1C2DD1" w14:textId="77777777" w:rsidR="005D12EE" w:rsidRDefault="005D1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9912827"/>
      <w:docPartObj>
        <w:docPartGallery w:val="Page Numbers (Bottom of Page)"/>
        <w:docPartUnique/>
      </w:docPartObj>
    </w:sdtPr>
    <w:sdtContent>
      <w:p w14:paraId="0C408DD6" w14:textId="56C54581" w:rsidR="005D12EE" w:rsidRDefault="005D12EE" w:rsidP="00232E0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2FE48F" w14:textId="77777777" w:rsidR="005D12EE" w:rsidRDefault="005D1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A640" w14:textId="77777777" w:rsidR="005D12EE" w:rsidRDefault="005D1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9311" w14:textId="77777777" w:rsidR="00EA17CE" w:rsidRDefault="00EA17CE" w:rsidP="005D12EE">
      <w:r>
        <w:separator/>
      </w:r>
    </w:p>
  </w:footnote>
  <w:footnote w:type="continuationSeparator" w:id="0">
    <w:p w14:paraId="6119F7D6" w14:textId="77777777" w:rsidR="00EA17CE" w:rsidRDefault="00EA17CE" w:rsidP="005D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CF3A" w14:textId="77777777" w:rsidR="005D12EE" w:rsidRDefault="005D1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8257" w14:textId="77777777" w:rsidR="005D12EE" w:rsidRDefault="005D1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31C1" w14:textId="77777777" w:rsidR="005D12EE" w:rsidRDefault="005D1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0B3F"/>
    <w:multiLevelType w:val="multilevel"/>
    <w:tmpl w:val="3E50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C6121"/>
    <w:multiLevelType w:val="hybridMultilevel"/>
    <w:tmpl w:val="D780F4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A82D58"/>
    <w:multiLevelType w:val="hybridMultilevel"/>
    <w:tmpl w:val="D5A22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85E31"/>
    <w:multiLevelType w:val="multilevel"/>
    <w:tmpl w:val="940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57379"/>
    <w:multiLevelType w:val="hybridMultilevel"/>
    <w:tmpl w:val="A1F4B6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131B5"/>
    <w:multiLevelType w:val="hybridMultilevel"/>
    <w:tmpl w:val="E24E59B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6C5887"/>
    <w:multiLevelType w:val="multilevel"/>
    <w:tmpl w:val="F0E8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80C1C"/>
    <w:multiLevelType w:val="multilevel"/>
    <w:tmpl w:val="9AB8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380623"/>
    <w:multiLevelType w:val="hybridMultilevel"/>
    <w:tmpl w:val="080C226E"/>
    <w:lvl w:ilvl="0" w:tplc="0409000F">
      <w:start w:val="1"/>
      <w:numFmt w:val="decimal"/>
      <w:lvlText w:val="%1."/>
      <w:lvlJc w:val="left"/>
      <w:pPr>
        <w:ind w:left="108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66715403"/>
    <w:multiLevelType w:val="hybridMultilevel"/>
    <w:tmpl w:val="BEFC4A9A"/>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907F1D"/>
    <w:multiLevelType w:val="hybridMultilevel"/>
    <w:tmpl w:val="DBCA74D8"/>
    <w:lvl w:ilvl="0" w:tplc="E38E5A0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B11FC1"/>
    <w:multiLevelType w:val="multilevel"/>
    <w:tmpl w:val="B51A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DA24EE"/>
    <w:multiLevelType w:val="multilevel"/>
    <w:tmpl w:val="08D6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563177">
    <w:abstractNumId w:val="10"/>
  </w:num>
  <w:num w:numId="2" w16cid:durableId="913246463">
    <w:abstractNumId w:val="4"/>
  </w:num>
  <w:num w:numId="3" w16cid:durableId="965309743">
    <w:abstractNumId w:val="2"/>
  </w:num>
  <w:num w:numId="4" w16cid:durableId="1332486806">
    <w:abstractNumId w:val="3"/>
  </w:num>
  <w:num w:numId="5" w16cid:durableId="2004551073">
    <w:abstractNumId w:val="1"/>
  </w:num>
  <w:num w:numId="6" w16cid:durableId="337775002">
    <w:abstractNumId w:val="8"/>
  </w:num>
  <w:num w:numId="7" w16cid:durableId="457997130">
    <w:abstractNumId w:val="7"/>
  </w:num>
  <w:num w:numId="8" w16cid:durableId="483280741">
    <w:abstractNumId w:val="11"/>
  </w:num>
  <w:num w:numId="9" w16cid:durableId="880945490">
    <w:abstractNumId w:val="9"/>
  </w:num>
  <w:num w:numId="10" w16cid:durableId="1771773944">
    <w:abstractNumId w:val="0"/>
  </w:num>
  <w:num w:numId="11" w16cid:durableId="866916237">
    <w:abstractNumId w:val="6"/>
  </w:num>
  <w:num w:numId="12" w16cid:durableId="1526794749">
    <w:abstractNumId w:val="12"/>
  </w:num>
  <w:num w:numId="13" w16cid:durableId="517431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34"/>
    <w:rsid w:val="00013C36"/>
    <w:rsid w:val="00074339"/>
    <w:rsid w:val="000D7DF6"/>
    <w:rsid w:val="000F1D46"/>
    <w:rsid w:val="001137A9"/>
    <w:rsid w:val="0017246C"/>
    <w:rsid w:val="001B2C7C"/>
    <w:rsid w:val="0027681F"/>
    <w:rsid w:val="002850A3"/>
    <w:rsid w:val="00343FDF"/>
    <w:rsid w:val="0036132D"/>
    <w:rsid w:val="003C4D91"/>
    <w:rsid w:val="005D12EE"/>
    <w:rsid w:val="005E5AC0"/>
    <w:rsid w:val="00653DEE"/>
    <w:rsid w:val="006C56A5"/>
    <w:rsid w:val="007F4955"/>
    <w:rsid w:val="009C502D"/>
    <w:rsid w:val="00A34FA5"/>
    <w:rsid w:val="00A53550"/>
    <w:rsid w:val="00B95034"/>
    <w:rsid w:val="00B96EFC"/>
    <w:rsid w:val="00BD74DE"/>
    <w:rsid w:val="00C36EFA"/>
    <w:rsid w:val="00C728A6"/>
    <w:rsid w:val="00CA204F"/>
    <w:rsid w:val="00CB04B9"/>
    <w:rsid w:val="00E63565"/>
    <w:rsid w:val="00EA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25DD"/>
  <w15:chartTrackingRefBased/>
  <w15:docId w15:val="{3C273EA5-3451-224F-8F2C-42E02FF3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5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0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0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0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0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5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034"/>
    <w:rPr>
      <w:rFonts w:eastAsiaTheme="majorEastAsia" w:cstheme="majorBidi"/>
      <w:color w:val="272727" w:themeColor="text1" w:themeTint="D8"/>
    </w:rPr>
  </w:style>
  <w:style w:type="paragraph" w:styleId="Title">
    <w:name w:val="Title"/>
    <w:basedOn w:val="Normal"/>
    <w:next w:val="Normal"/>
    <w:link w:val="TitleChar"/>
    <w:uiPriority w:val="10"/>
    <w:qFormat/>
    <w:rsid w:val="00B950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0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0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5034"/>
    <w:rPr>
      <w:i/>
      <w:iCs/>
      <w:color w:val="404040" w:themeColor="text1" w:themeTint="BF"/>
    </w:rPr>
  </w:style>
  <w:style w:type="paragraph" w:styleId="ListParagraph">
    <w:name w:val="List Paragraph"/>
    <w:basedOn w:val="Normal"/>
    <w:uiPriority w:val="34"/>
    <w:qFormat/>
    <w:rsid w:val="00B95034"/>
    <w:pPr>
      <w:ind w:left="720"/>
      <w:contextualSpacing/>
    </w:pPr>
  </w:style>
  <w:style w:type="character" w:styleId="IntenseEmphasis">
    <w:name w:val="Intense Emphasis"/>
    <w:basedOn w:val="DefaultParagraphFont"/>
    <w:uiPriority w:val="21"/>
    <w:qFormat/>
    <w:rsid w:val="00B95034"/>
    <w:rPr>
      <w:i/>
      <w:iCs/>
      <w:color w:val="0F4761" w:themeColor="accent1" w:themeShade="BF"/>
    </w:rPr>
  </w:style>
  <w:style w:type="paragraph" w:styleId="IntenseQuote">
    <w:name w:val="Intense Quote"/>
    <w:basedOn w:val="Normal"/>
    <w:next w:val="Normal"/>
    <w:link w:val="IntenseQuoteChar"/>
    <w:uiPriority w:val="30"/>
    <w:qFormat/>
    <w:rsid w:val="00B95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034"/>
    <w:rPr>
      <w:i/>
      <w:iCs/>
      <w:color w:val="0F4761" w:themeColor="accent1" w:themeShade="BF"/>
    </w:rPr>
  </w:style>
  <w:style w:type="character" w:styleId="IntenseReference">
    <w:name w:val="Intense Reference"/>
    <w:basedOn w:val="DefaultParagraphFont"/>
    <w:uiPriority w:val="32"/>
    <w:qFormat/>
    <w:rsid w:val="00B95034"/>
    <w:rPr>
      <w:b/>
      <w:bCs/>
      <w:smallCaps/>
      <w:color w:val="0F4761" w:themeColor="accent1" w:themeShade="BF"/>
      <w:spacing w:val="5"/>
    </w:rPr>
  </w:style>
  <w:style w:type="paragraph" w:styleId="NormalWeb">
    <w:name w:val="Normal (Web)"/>
    <w:basedOn w:val="Normal"/>
    <w:uiPriority w:val="99"/>
    <w:unhideWhenUsed/>
    <w:rsid w:val="00E6356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63565"/>
    <w:rPr>
      <w:i/>
      <w:iCs/>
    </w:rPr>
  </w:style>
  <w:style w:type="character" w:styleId="Strong">
    <w:name w:val="Strong"/>
    <w:basedOn w:val="DefaultParagraphFont"/>
    <w:uiPriority w:val="22"/>
    <w:qFormat/>
    <w:rsid w:val="00E63565"/>
    <w:rPr>
      <w:b/>
      <w:bCs/>
    </w:rPr>
  </w:style>
  <w:style w:type="paragraph" w:styleId="Header">
    <w:name w:val="header"/>
    <w:basedOn w:val="Normal"/>
    <w:link w:val="HeaderChar"/>
    <w:uiPriority w:val="99"/>
    <w:unhideWhenUsed/>
    <w:rsid w:val="005D12EE"/>
    <w:pPr>
      <w:tabs>
        <w:tab w:val="center" w:pos="4680"/>
        <w:tab w:val="right" w:pos="9360"/>
      </w:tabs>
    </w:pPr>
  </w:style>
  <w:style w:type="character" w:customStyle="1" w:styleId="HeaderChar">
    <w:name w:val="Header Char"/>
    <w:basedOn w:val="DefaultParagraphFont"/>
    <w:link w:val="Header"/>
    <w:uiPriority w:val="99"/>
    <w:rsid w:val="005D12EE"/>
  </w:style>
  <w:style w:type="paragraph" w:styleId="Footer">
    <w:name w:val="footer"/>
    <w:basedOn w:val="Normal"/>
    <w:link w:val="FooterChar"/>
    <w:uiPriority w:val="99"/>
    <w:unhideWhenUsed/>
    <w:rsid w:val="005D12EE"/>
    <w:pPr>
      <w:tabs>
        <w:tab w:val="center" w:pos="4680"/>
        <w:tab w:val="right" w:pos="9360"/>
      </w:tabs>
    </w:pPr>
  </w:style>
  <w:style w:type="character" w:customStyle="1" w:styleId="FooterChar">
    <w:name w:val="Footer Char"/>
    <w:basedOn w:val="DefaultParagraphFont"/>
    <w:link w:val="Footer"/>
    <w:uiPriority w:val="99"/>
    <w:rsid w:val="005D12EE"/>
  </w:style>
  <w:style w:type="character" w:styleId="PageNumber">
    <w:name w:val="page number"/>
    <w:basedOn w:val="DefaultParagraphFont"/>
    <w:uiPriority w:val="99"/>
    <w:semiHidden/>
    <w:unhideWhenUsed/>
    <w:rsid w:val="005D1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4465">
      <w:bodyDiv w:val="1"/>
      <w:marLeft w:val="0"/>
      <w:marRight w:val="0"/>
      <w:marTop w:val="0"/>
      <w:marBottom w:val="0"/>
      <w:divBdr>
        <w:top w:val="none" w:sz="0" w:space="0" w:color="auto"/>
        <w:left w:val="none" w:sz="0" w:space="0" w:color="auto"/>
        <w:bottom w:val="none" w:sz="0" w:space="0" w:color="auto"/>
        <w:right w:val="none" w:sz="0" w:space="0" w:color="auto"/>
      </w:divBdr>
    </w:div>
    <w:div w:id="167839351">
      <w:bodyDiv w:val="1"/>
      <w:marLeft w:val="0"/>
      <w:marRight w:val="0"/>
      <w:marTop w:val="0"/>
      <w:marBottom w:val="0"/>
      <w:divBdr>
        <w:top w:val="none" w:sz="0" w:space="0" w:color="auto"/>
        <w:left w:val="none" w:sz="0" w:space="0" w:color="auto"/>
        <w:bottom w:val="none" w:sz="0" w:space="0" w:color="auto"/>
        <w:right w:val="none" w:sz="0" w:space="0" w:color="auto"/>
      </w:divBdr>
    </w:div>
    <w:div w:id="332756259">
      <w:bodyDiv w:val="1"/>
      <w:marLeft w:val="0"/>
      <w:marRight w:val="0"/>
      <w:marTop w:val="0"/>
      <w:marBottom w:val="0"/>
      <w:divBdr>
        <w:top w:val="none" w:sz="0" w:space="0" w:color="auto"/>
        <w:left w:val="none" w:sz="0" w:space="0" w:color="auto"/>
        <w:bottom w:val="none" w:sz="0" w:space="0" w:color="auto"/>
        <w:right w:val="none" w:sz="0" w:space="0" w:color="auto"/>
      </w:divBdr>
    </w:div>
    <w:div w:id="523829415">
      <w:bodyDiv w:val="1"/>
      <w:marLeft w:val="0"/>
      <w:marRight w:val="0"/>
      <w:marTop w:val="0"/>
      <w:marBottom w:val="0"/>
      <w:divBdr>
        <w:top w:val="none" w:sz="0" w:space="0" w:color="auto"/>
        <w:left w:val="none" w:sz="0" w:space="0" w:color="auto"/>
        <w:bottom w:val="none" w:sz="0" w:space="0" w:color="auto"/>
        <w:right w:val="none" w:sz="0" w:space="0" w:color="auto"/>
      </w:divBdr>
    </w:div>
    <w:div w:id="535046608">
      <w:bodyDiv w:val="1"/>
      <w:marLeft w:val="0"/>
      <w:marRight w:val="0"/>
      <w:marTop w:val="0"/>
      <w:marBottom w:val="0"/>
      <w:divBdr>
        <w:top w:val="none" w:sz="0" w:space="0" w:color="auto"/>
        <w:left w:val="none" w:sz="0" w:space="0" w:color="auto"/>
        <w:bottom w:val="none" w:sz="0" w:space="0" w:color="auto"/>
        <w:right w:val="none" w:sz="0" w:space="0" w:color="auto"/>
      </w:divBdr>
    </w:div>
    <w:div w:id="901334271">
      <w:bodyDiv w:val="1"/>
      <w:marLeft w:val="0"/>
      <w:marRight w:val="0"/>
      <w:marTop w:val="0"/>
      <w:marBottom w:val="0"/>
      <w:divBdr>
        <w:top w:val="none" w:sz="0" w:space="0" w:color="auto"/>
        <w:left w:val="none" w:sz="0" w:space="0" w:color="auto"/>
        <w:bottom w:val="none" w:sz="0" w:space="0" w:color="auto"/>
        <w:right w:val="none" w:sz="0" w:space="0" w:color="auto"/>
      </w:divBdr>
      <w:divsChild>
        <w:div w:id="689795146">
          <w:marLeft w:val="0"/>
          <w:marRight w:val="0"/>
          <w:marTop w:val="0"/>
          <w:marBottom w:val="0"/>
          <w:divBdr>
            <w:top w:val="none" w:sz="0" w:space="0" w:color="auto"/>
            <w:left w:val="none" w:sz="0" w:space="0" w:color="auto"/>
            <w:bottom w:val="none" w:sz="0" w:space="0" w:color="auto"/>
            <w:right w:val="none" w:sz="0" w:space="0" w:color="auto"/>
          </w:divBdr>
        </w:div>
        <w:div w:id="1684235069">
          <w:marLeft w:val="0"/>
          <w:marRight w:val="0"/>
          <w:marTop w:val="240"/>
          <w:marBottom w:val="240"/>
          <w:divBdr>
            <w:top w:val="none" w:sz="0" w:space="0" w:color="auto"/>
            <w:left w:val="none" w:sz="0" w:space="0" w:color="auto"/>
            <w:bottom w:val="none" w:sz="0" w:space="0" w:color="auto"/>
            <w:right w:val="none" w:sz="0" w:space="0" w:color="auto"/>
          </w:divBdr>
        </w:div>
        <w:div w:id="959916277">
          <w:marLeft w:val="0"/>
          <w:marRight w:val="0"/>
          <w:marTop w:val="240"/>
          <w:marBottom w:val="240"/>
          <w:divBdr>
            <w:top w:val="none" w:sz="0" w:space="0" w:color="auto"/>
            <w:left w:val="none" w:sz="0" w:space="0" w:color="auto"/>
            <w:bottom w:val="none" w:sz="0" w:space="0" w:color="auto"/>
            <w:right w:val="none" w:sz="0" w:space="0" w:color="auto"/>
          </w:divBdr>
        </w:div>
        <w:div w:id="1501850583">
          <w:marLeft w:val="0"/>
          <w:marRight w:val="0"/>
          <w:marTop w:val="240"/>
          <w:marBottom w:val="240"/>
          <w:divBdr>
            <w:top w:val="none" w:sz="0" w:space="0" w:color="auto"/>
            <w:left w:val="none" w:sz="0" w:space="0" w:color="auto"/>
            <w:bottom w:val="none" w:sz="0" w:space="0" w:color="auto"/>
            <w:right w:val="none" w:sz="0" w:space="0" w:color="auto"/>
          </w:divBdr>
        </w:div>
      </w:divsChild>
    </w:div>
    <w:div w:id="927083428">
      <w:bodyDiv w:val="1"/>
      <w:marLeft w:val="0"/>
      <w:marRight w:val="0"/>
      <w:marTop w:val="0"/>
      <w:marBottom w:val="0"/>
      <w:divBdr>
        <w:top w:val="none" w:sz="0" w:space="0" w:color="auto"/>
        <w:left w:val="none" w:sz="0" w:space="0" w:color="auto"/>
        <w:bottom w:val="none" w:sz="0" w:space="0" w:color="auto"/>
        <w:right w:val="none" w:sz="0" w:space="0" w:color="auto"/>
      </w:divBdr>
    </w:div>
    <w:div w:id="931400788">
      <w:bodyDiv w:val="1"/>
      <w:marLeft w:val="0"/>
      <w:marRight w:val="0"/>
      <w:marTop w:val="0"/>
      <w:marBottom w:val="0"/>
      <w:divBdr>
        <w:top w:val="none" w:sz="0" w:space="0" w:color="auto"/>
        <w:left w:val="none" w:sz="0" w:space="0" w:color="auto"/>
        <w:bottom w:val="none" w:sz="0" w:space="0" w:color="auto"/>
        <w:right w:val="none" w:sz="0" w:space="0" w:color="auto"/>
      </w:divBdr>
    </w:div>
    <w:div w:id="988676666">
      <w:bodyDiv w:val="1"/>
      <w:marLeft w:val="0"/>
      <w:marRight w:val="0"/>
      <w:marTop w:val="0"/>
      <w:marBottom w:val="0"/>
      <w:divBdr>
        <w:top w:val="none" w:sz="0" w:space="0" w:color="auto"/>
        <w:left w:val="none" w:sz="0" w:space="0" w:color="auto"/>
        <w:bottom w:val="none" w:sz="0" w:space="0" w:color="auto"/>
        <w:right w:val="none" w:sz="0" w:space="0" w:color="auto"/>
      </w:divBdr>
    </w:div>
    <w:div w:id="1029333520">
      <w:bodyDiv w:val="1"/>
      <w:marLeft w:val="0"/>
      <w:marRight w:val="0"/>
      <w:marTop w:val="0"/>
      <w:marBottom w:val="0"/>
      <w:divBdr>
        <w:top w:val="none" w:sz="0" w:space="0" w:color="auto"/>
        <w:left w:val="none" w:sz="0" w:space="0" w:color="auto"/>
        <w:bottom w:val="none" w:sz="0" w:space="0" w:color="auto"/>
        <w:right w:val="none" w:sz="0" w:space="0" w:color="auto"/>
      </w:divBdr>
      <w:divsChild>
        <w:div w:id="677535759">
          <w:marLeft w:val="0"/>
          <w:marRight w:val="0"/>
          <w:marTop w:val="0"/>
          <w:marBottom w:val="525"/>
          <w:divBdr>
            <w:top w:val="none" w:sz="0" w:space="0" w:color="auto"/>
            <w:left w:val="none" w:sz="0" w:space="0" w:color="auto"/>
            <w:bottom w:val="none" w:sz="0" w:space="0" w:color="auto"/>
            <w:right w:val="none" w:sz="0" w:space="0" w:color="auto"/>
          </w:divBdr>
        </w:div>
      </w:divsChild>
    </w:div>
    <w:div w:id="1492912509">
      <w:bodyDiv w:val="1"/>
      <w:marLeft w:val="0"/>
      <w:marRight w:val="0"/>
      <w:marTop w:val="0"/>
      <w:marBottom w:val="0"/>
      <w:divBdr>
        <w:top w:val="none" w:sz="0" w:space="0" w:color="auto"/>
        <w:left w:val="none" w:sz="0" w:space="0" w:color="auto"/>
        <w:bottom w:val="none" w:sz="0" w:space="0" w:color="auto"/>
        <w:right w:val="none" w:sz="0" w:space="0" w:color="auto"/>
      </w:divBdr>
    </w:div>
    <w:div w:id="1653559724">
      <w:bodyDiv w:val="1"/>
      <w:marLeft w:val="0"/>
      <w:marRight w:val="0"/>
      <w:marTop w:val="0"/>
      <w:marBottom w:val="0"/>
      <w:divBdr>
        <w:top w:val="none" w:sz="0" w:space="0" w:color="auto"/>
        <w:left w:val="none" w:sz="0" w:space="0" w:color="auto"/>
        <w:bottom w:val="none" w:sz="0" w:space="0" w:color="auto"/>
        <w:right w:val="none" w:sz="0" w:space="0" w:color="auto"/>
      </w:divBdr>
    </w:div>
    <w:div w:id="193312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2908</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Hawley</dc:creator>
  <cp:keywords/>
  <dc:description/>
  <cp:lastModifiedBy>Scott Russell</cp:lastModifiedBy>
  <cp:revision>4</cp:revision>
  <dcterms:created xsi:type="dcterms:W3CDTF">2025-12-05T15:30:00Z</dcterms:created>
  <dcterms:modified xsi:type="dcterms:W3CDTF">2025-12-05T19:05:00Z</dcterms:modified>
</cp:coreProperties>
</file>